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5281" w14:textId="1EE0C78C" w:rsidR="007D070C" w:rsidRPr="00842778" w:rsidRDefault="00842778" w:rsidP="00B0250B">
      <w:pPr>
        <w:jc w:val="center"/>
      </w:pPr>
      <w:r>
        <w:rPr>
          <w:lang w:val="en-US"/>
        </w:rPr>
        <w:t>II</w:t>
      </w:r>
      <w:r w:rsidRPr="00AC73FF">
        <w:t xml:space="preserve"> </w:t>
      </w:r>
      <w:r>
        <w:t>тур</w:t>
      </w:r>
    </w:p>
    <w:p w14:paraId="457C995C" w14:textId="4CD3928A" w:rsidR="00B0250B" w:rsidRDefault="00B0250B" w:rsidP="00B0250B">
      <w:pPr>
        <w:jc w:val="center"/>
      </w:pPr>
      <w:r>
        <w:t>Подмосковной олимпиады школьников</w:t>
      </w:r>
    </w:p>
    <w:p w14:paraId="6BA9A7D9" w14:textId="1CDE07ED" w:rsidR="00B0250B" w:rsidRDefault="00B0250B" w:rsidP="00B0250B">
      <w:pPr>
        <w:jc w:val="center"/>
      </w:pPr>
      <w:r>
        <w:t>по праву</w:t>
      </w:r>
    </w:p>
    <w:p w14:paraId="0CE2D65C" w14:textId="68793A47" w:rsidR="00B0250B" w:rsidRDefault="00B0250B" w:rsidP="00B0250B">
      <w:pPr>
        <w:jc w:val="center"/>
      </w:pPr>
      <w:r>
        <w:t>202</w:t>
      </w:r>
      <w:r w:rsidR="00C24AEB">
        <w:t>5</w:t>
      </w:r>
      <w:r>
        <w:t>-202</w:t>
      </w:r>
      <w:r w:rsidR="00C24AEB">
        <w:t>6</w:t>
      </w:r>
    </w:p>
    <w:p w14:paraId="3B095DF9" w14:textId="1D64465F" w:rsidR="00B0250B" w:rsidRDefault="006409BB" w:rsidP="00B0250B">
      <w:pPr>
        <w:jc w:val="center"/>
      </w:pPr>
      <w:r>
        <w:t>10-11</w:t>
      </w:r>
      <w:r w:rsidR="00B0250B">
        <w:t xml:space="preserve"> класс</w:t>
      </w:r>
    </w:p>
    <w:p w14:paraId="6A07540D" w14:textId="36306146" w:rsidR="00B0250B" w:rsidRDefault="00B0250B" w:rsidP="00B0250B">
      <w:pPr>
        <w:jc w:val="center"/>
      </w:pPr>
    </w:p>
    <w:p w14:paraId="79107924" w14:textId="68CF6876" w:rsidR="00B0250B" w:rsidRPr="00B0250B" w:rsidRDefault="00B0250B" w:rsidP="00B0250B">
      <w:pPr>
        <w:jc w:val="center"/>
        <w:rPr>
          <w:b/>
          <w:bCs/>
        </w:rPr>
      </w:pPr>
      <w:r w:rsidRPr="00B0250B">
        <w:rPr>
          <w:b/>
          <w:bCs/>
          <w:lang w:val="en-US"/>
        </w:rPr>
        <w:t>I</w:t>
      </w:r>
      <w:r w:rsidRPr="00B0250B">
        <w:rPr>
          <w:b/>
          <w:bCs/>
        </w:rPr>
        <w:t>. Блок заданий по процессуальному праву</w:t>
      </w:r>
    </w:p>
    <w:p w14:paraId="654114DA" w14:textId="77777777" w:rsidR="00707740" w:rsidRDefault="00586D90" w:rsidP="00707740">
      <w:pPr>
        <w:rPr>
          <w:i/>
          <w:iCs/>
        </w:rPr>
      </w:pPr>
      <w:r w:rsidRPr="00C11EA3">
        <w:rPr>
          <w:i/>
          <w:iCs/>
        </w:rPr>
        <w:t xml:space="preserve">1. </w:t>
      </w:r>
      <w:r w:rsidR="00707740" w:rsidRPr="00707740">
        <w:rPr>
          <w:i/>
          <w:iCs/>
        </w:rPr>
        <w:t>Прочитайте приведенный отрывок из статьи Л.В. Головко, посвященный эволюции дознания в российском уголовном процессе.</w:t>
      </w:r>
    </w:p>
    <w:p w14:paraId="2E7D7929" w14:textId="77777777" w:rsidR="002E7A1F" w:rsidRDefault="002E7A1F" w:rsidP="002E7A1F">
      <w:pPr>
        <w:jc w:val="left"/>
      </w:pPr>
      <w:r>
        <w:t>“Дознание проделало в российском уголовном процессе сложную эволюцию. Будучи апофеозом полицейской деятельности, противопоставляемой деятельности судебной, включающей в классических континентальных формах предварительное следствие, в период своего институционального зарождения оно являлось «точным воспроизведением старогерманского inquisitio generalis, сосредоточенного в руках полиции под некоторым лишь наблюдением прокуратуры». Иначе говоря, по Уставу уголовного судопроизводства дознание отличалось от судебного предварительного следствия не столько технически, сколько генетически, т.е. в той же мере, в какой полиция отличается от суда: «занимая первую ступень в ходе уголовного процесса», оно заканчивалось передачей дела судебному следователю, причем, в отличие от последнего, «вырабатывало только сведения и указания, которые не имеют судебного характера», в силу чего не имело «дела с судебными формами и обрядами, не оценивало фактов, не постановляло никаких постановлений о них, не делало из них никаких решительных выводов и потому представляло деятельность не судебную».</w:t>
      </w:r>
    </w:p>
    <w:p w14:paraId="2B771229" w14:textId="4486807F" w:rsidR="002E7A1F" w:rsidRDefault="002E7A1F" w:rsidP="002E7A1F">
      <w:pPr>
        <w:jc w:val="left"/>
      </w:pPr>
      <w:r>
        <w:t xml:space="preserve">Скачок дознания вверх по институциональной лестнице, когда оно приобрело полную процессуализацию, стало оценивать факты, делать на их основании «решительные выводы» о наличии или отсутствии события, состава преступления, квалифицировать деяние, выдвигать обвинение, принимать гражданский иск и т.п., произошло уже в ранний советский период, начиная с 1920-х гг., одновременно с очевидным сползанием по той же лестнице вниз предварительного следствия, утратившего судебный, а сегодня еще и прокурорский характер и переданного в компетенцию органов исполнительной власти (МВД и ФСБ) или органов с не совсем понятной институциональной природой (Следственный комитет). Дознание </w:t>
      </w:r>
      <w:r>
        <w:lastRenderedPageBreak/>
        <w:t>(поднимавшееся) и предварительное следствие (спускавшееся) встретились где-то посередине и превратились в две формы предварительного расследования, разница между которыми оказалась уже не генетической, а технической”.</w:t>
      </w:r>
    </w:p>
    <w:p w14:paraId="120086A4" w14:textId="77777777" w:rsidR="002E7A1F" w:rsidRDefault="002E7A1F" w:rsidP="002E7A1F">
      <w:pPr>
        <w:jc w:val="left"/>
      </w:pPr>
      <w:r>
        <w:t>Автор описывает два качественно различных этапа в истории дознания:</w:t>
      </w:r>
    </w:p>
    <w:p w14:paraId="3939E997" w14:textId="77777777" w:rsidR="002E7A1F" w:rsidRDefault="002E7A1F" w:rsidP="002E7A1F">
      <w:pPr>
        <w:jc w:val="left"/>
      </w:pPr>
      <w:r>
        <w:t>1.</w:t>
      </w:r>
      <w:r>
        <w:tab/>
        <w:t>Дореволюционный этап, по Уставу уголовного судопроизводства;</w:t>
      </w:r>
    </w:p>
    <w:p w14:paraId="419E0198" w14:textId="70CEB1C3" w:rsidR="002E7A1F" w:rsidRDefault="002E7A1F" w:rsidP="002E7A1F">
      <w:pPr>
        <w:jc w:val="left"/>
      </w:pPr>
      <w:r>
        <w:t>2.</w:t>
      </w:r>
      <w:r>
        <w:tab/>
        <w:t>Советский и постсоветский период.</w:t>
      </w:r>
    </w:p>
    <w:p w14:paraId="65B005D9" w14:textId="77777777" w:rsidR="002E7A1F" w:rsidRDefault="002E7A1F" w:rsidP="002E7A1F">
      <w:pPr>
        <w:jc w:val="left"/>
      </w:pPr>
      <w:r>
        <w:t>Представьте, что вы ученый-правовед, полемизирующий с автором статьи.</w:t>
      </w:r>
    </w:p>
    <w:p w14:paraId="40601E48" w14:textId="35C7D541" w:rsidR="002E7A1F" w:rsidRDefault="002E7A1F" w:rsidP="002E7A1F">
      <w:pPr>
        <w:jc w:val="left"/>
      </w:pPr>
      <w:r>
        <w:t xml:space="preserve">Согласны ли вы с тем, что переход от генетического к техническому разграничению дознания и следствия </w:t>
      </w:r>
      <w:r w:rsidR="006A1495">
        <w:t xml:space="preserve">– </w:t>
      </w:r>
      <w:r>
        <w:t xml:space="preserve">это исключительно утрата, деформация изначального смысла? Или в этом можно найти и позитивные стороны для современного правоприменения? </w:t>
      </w:r>
    </w:p>
    <w:p w14:paraId="56F24052" w14:textId="1F31C66D" w:rsidR="002E7A1F" w:rsidRDefault="002E7A1F" w:rsidP="002E7A1F">
      <w:pPr>
        <w:jc w:val="left"/>
      </w:pPr>
      <w:r>
        <w:t>Напишите краткое эссе-рассуждение, в котором:</w:t>
      </w:r>
    </w:p>
    <w:p w14:paraId="269A5B2A" w14:textId="77777777" w:rsidR="002E7A1F" w:rsidRDefault="002E7A1F" w:rsidP="002E7A1F">
      <w:pPr>
        <w:jc w:val="left"/>
      </w:pPr>
      <w:r>
        <w:t>1.</w:t>
      </w:r>
      <w:r>
        <w:tab/>
        <w:t>Сформулируйте основной тезис автора относительно произошедшей эволюции.</w:t>
      </w:r>
    </w:p>
    <w:p w14:paraId="0AA817C7" w14:textId="77777777" w:rsidR="002E7A1F" w:rsidRDefault="002E7A1F" w:rsidP="002E7A1F">
      <w:pPr>
        <w:jc w:val="left"/>
      </w:pPr>
      <w:r>
        <w:t>2.</w:t>
      </w:r>
      <w:r>
        <w:tab/>
        <w:t>Выдвините свой аргументированный ответ на поставленный вопрос. Соглашаясь с автором или оспаривая его позицию, приведите один довод в пользу того, что унификация дознания и следствия (их сближение) может быть полезна для современного уголовного процесса, и один довод, подтверждающий опасность этой "деформации".</w:t>
      </w:r>
    </w:p>
    <w:p w14:paraId="32254ADA" w14:textId="17E1A17C" w:rsidR="00586D90" w:rsidRDefault="002E7A1F" w:rsidP="002E7A1F">
      <w:pPr>
        <w:jc w:val="left"/>
      </w:pPr>
      <w:r>
        <w:t>3.</w:t>
      </w:r>
      <w:r>
        <w:tab/>
        <w:t>Кратко предложите собственное законодательное регулирование: как вы считаете, нужна ли резкая и быстрая реформа предварительного расследования или все должно развиваться постепенно и поэтапно? Как должно выглядеть дознание в Российской Федерации, по вашему мнению?</w:t>
      </w:r>
    </w:p>
    <w:p w14:paraId="28B99EB9" w14:textId="19477D4A" w:rsidR="00807720" w:rsidRDefault="00CE19C4" w:rsidP="004676C7">
      <w:pPr>
        <w:jc w:val="left"/>
      </w:pPr>
      <w:r>
        <w:t>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47D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E472C0" w14:textId="26AE86D5" w:rsidR="005E3C44" w:rsidRDefault="005E3C44" w:rsidP="004F3FEC">
      <w:pPr>
        <w:jc w:val="left"/>
      </w:pPr>
    </w:p>
    <w:p w14:paraId="2BEC2D88" w14:textId="01FCE988" w:rsidR="005E3C44" w:rsidRPr="00427A6B" w:rsidRDefault="005E3C44" w:rsidP="005E3C44">
      <w:pPr>
        <w:jc w:val="center"/>
        <w:rPr>
          <w:b/>
          <w:bCs/>
        </w:rPr>
      </w:pPr>
      <w:r w:rsidRPr="00427A6B">
        <w:rPr>
          <w:b/>
          <w:bCs/>
          <w:lang w:val="en-US"/>
        </w:rPr>
        <w:t>II</w:t>
      </w:r>
      <w:r w:rsidRPr="00427A6B">
        <w:rPr>
          <w:b/>
          <w:bCs/>
        </w:rPr>
        <w:t>. Блок заданий по уголовному праву</w:t>
      </w:r>
    </w:p>
    <w:p w14:paraId="4E506E4F" w14:textId="77777777" w:rsidR="00A55E71" w:rsidRPr="00375001" w:rsidRDefault="00A55E71" w:rsidP="00A55E71">
      <w:pPr>
        <w:rPr>
          <w:i/>
          <w:iCs/>
        </w:rPr>
      </w:pPr>
      <w:r>
        <w:rPr>
          <w:i/>
          <w:iCs/>
        </w:rPr>
        <w:t>2</w:t>
      </w:r>
      <w:r w:rsidRPr="00375001">
        <w:rPr>
          <w:i/>
          <w:iCs/>
        </w:rPr>
        <w:t xml:space="preserve">. </w:t>
      </w:r>
      <w:r w:rsidRPr="00C146EC">
        <w:rPr>
          <w:i/>
          <w:iCs/>
        </w:rPr>
        <w:t>Перед Вами три ситуации с разными формами вины</w:t>
      </w:r>
      <w:r>
        <w:rPr>
          <w:i/>
          <w:iCs/>
        </w:rPr>
        <w:t>.</w:t>
      </w:r>
      <w:r w:rsidRPr="00C146EC">
        <w:rPr>
          <w:i/>
          <w:iCs/>
        </w:rPr>
        <w:t xml:space="preserve"> </w:t>
      </w:r>
      <w:r>
        <w:rPr>
          <w:i/>
          <w:iCs/>
        </w:rPr>
        <w:t>О</w:t>
      </w:r>
      <w:r w:rsidRPr="00C146EC">
        <w:rPr>
          <w:i/>
          <w:iCs/>
        </w:rPr>
        <w:t>пределите в отношении каждой</w:t>
      </w:r>
      <w:r>
        <w:rPr>
          <w:i/>
          <w:iCs/>
        </w:rPr>
        <w:t xml:space="preserve"> ситуации</w:t>
      </w:r>
      <w:r w:rsidRPr="00C146EC">
        <w:rPr>
          <w:i/>
          <w:iCs/>
        </w:rPr>
        <w:t xml:space="preserve"> верную форму</w:t>
      </w:r>
      <w:r>
        <w:rPr>
          <w:i/>
          <w:iCs/>
        </w:rPr>
        <w:t xml:space="preserve"> вины</w:t>
      </w:r>
      <w:r w:rsidRPr="00C146EC">
        <w:rPr>
          <w:i/>
          <w:iCs/>
        </w:rPr>
        <w:t xml:space="preserve"> и обоснуйте свой выбор</w:t>
      </w:r>
      <w:r>
        <w:rPr>
          <w:i/>
          <w:iCs/>
        </w:rPr>
        <w:t>.</w:t>
      </w:r>
    </w:p>
    <w:p w14:paraId="7EA4B11A" w14:textId="77777777" w:rsidR="00A55E71" w:rsidRDefault="00A55E71" w:rsidP="00A55E71">
      <w:pPr>
        <w:rPr>
          <w:iCs/>
        </w:rPr>
      </w:pPr>
      <w:r w:rsidRPr="00375001">
        <w:rPr>
          <w:iCs/>
        </w:rPr>
        <w:t>1</w:t>
      </w:r>
      <w:r>
        <w:rPr>
          <w:iCs/>
        </w:rPr>
        <w:t>)</w:t>
      </w:r>
      <w:r w:rsidRPr="00375001">
        <w:rPr>
          <w:iCs/>
        </w:rPr>
        <w:t xml:space="preserve"> </w:t>
      </w:r>
      <w:r w:rsidRPr="00EB2A18">
        <w:rPr>
          <w:iCs/>
        </w:rPr>
        <w:t>Во время распития спиртных напитков между Щ. и В. возникла ссора, в ходе которой Щ. выгнал В. из дома, а после того, как тот сошел с крыльца, выстрелил в него из обреза, причинив тяжкий вред здоровью потерпевшего. Щ. отрицал намерение лишить жизни В. Он пояснил, что, обидевшись на В., хотел его «попугать» и выстрелил не целясь, тем более что все происходило ночью</w:t>
      </w:r>
      <w:r>
        <w:rPr>
          <w:iCs/>
        </w:rPr>
        <w:t xml:space="preserve">. </w:t>
      </w:r>
      <w:r w:rsidRPr="00EB2A18">
        <w:rPr>
          <w:iCs/>
        </w:rPr>
        <w:t>Из материалов дела видно, что выстрел действительно произведен в темноте, при этом Щ. не проявил интереса к результатам выстрела и сразу же возвратился в дом.</w:t>
      </w:r>
    </w:p>
    <w:p w14:paraId="0F2B1B93" w14:textId="77777777" w:rsidR="00A55E71" w:rsidRPr="003F5F90" w:rsidRDefault="00A55E71" w:rsidP="00A55E71">
      <w:pPr>
        <w:rPr>
          <w:iCs/>
        </w:rPr>
      </w:pPr>
      <w:r>
        <w:rPr>
          <w:iC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CD83E3" w14:textId="77777777" w:rsidR="00A55E71" w:rsidRDefault="00A55E71" w:rsidP="00A55E71">
      <w:pPr>
        <w:rPr>
          <w:iCs/>
        </w:rPr>
      </w:pPr>
      <w:r w:rsidRPr="00375001">
        <w:rPr>
          <w:iCs/>
        </w:rPr>
        <w:t>2</w:t>
      </w:r>
      <w:r>
        <w:rPr>
          <w:iCs/>
        </w:rPr>
        <w:t>)</w:t>
      </w:r>
      <w:r w:rsidRPr="00375001">
        <w:rPr>
          <w:iCs/>
        </w:rPr>
        <w:t xml:space="preserve"> </w:t>
      </w:r>
      <w:r w:rsidRPr="003F5F90">
        <w:rPr>
          <w:iCs/>
        </w:rPr>
        <w:t>В. передал К. самодельный пистолет. К. хранил его у себя дома. 13 октября К. в 18 ч 30 мин на берегу пруда произвел несколько выстрелов, одним из которых была смертельно ранена девушка. Виновным К. себя признал частично. По его словам, производя выстрелы из пистолета, он убивать никого не хотел, девушку не видел и не предполагал, что заряд может пролететь большое расстояние. Как видно из материалов дела, в частности из протокола осмотра и схемы места преступления, расстояние между осужденным и потерпевшей в момент выстрела составляло около 205 м и разделяли их пруд, болото с осокой и камышами высотой околодвух метров, за которыми вдоль забора шла потерпевшая. Выстрелы К. производил в 18 ч 30 мин 13 октября, т. е. в такое время, когда было темно.</w:t>
      </w:r>
    </w:p>
    <w:p w14:paraId="7E4958C1" w14:textId="77777777" w:rsidR="00A55E71" w:rsidRDefault="00A55E71" w:rsidP="00A55E71">
      <w:pPr>
        <w:rPr>
          <w:i/>
        </w:rPr>
      </w:pPr>
      <w:r>
        <w:rPr>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DED448" w14:textId="77777777" w:rsidR="00A55E71" w:rsidRDefault="00A55E71" w:rsidP="00A55E71">
      <w:pPr>
        <w:rPr>
          <w:iCs/>
        </w:rPr>
      </w:pPr>
      <w:r w:rsidRPr="00375001">
        <w:rPr>
          <w:iCs/>
        </w:rPr>
        <w:t>3</w:t>
      </w:r>
      <w:r>
        <w:rPr>
          <w:iCs/>
        </w:rPr>
        <w:t>)</w:t>
      </w:r>
      <w:r w:rsidRPr="00375001">
        <w:rPr>
          <w:iCs/>
        </w:rPr>
        <w:t xml:space="preserve"> </w:t>
      </w:r>
      <w:r w:rsidRPr="00BA58EC">
        <w:rPr>
          <w:iCs/>
        </w:rPr>
        <w:t>Н. на законных основаниях имел в собственности огнестрельное оружие. Так как он живет один и гости приходят редко Н. решил не заморачиваться насчет того, чтобы хранить оружие в специализированном месте, и оставил его в тумбочке. Однажды, придя в гости к Н. гражданин Л. решил воспользоваться моментом и украсть какие-нибудь вещи из дома Н. так Л. нашел в том числе оружие, однако, не справившись с механизмом, случайно выстрелил и скончался на месте.</w:t>
      </w:r>
    </w:p>
    <w:p w14:paraId="2582A4DA" w14:textId="77777777" w:rsidR="00A55E71" w:rsidRDefault="00A55E71" w:rsidP="00A55E71">
      <w:pPr>
        <w:rPr>
          <w:iCs/>
        </w:rPr>
      </w:pPr>
      <w:r>
        <w:rPr>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FAF8BE" w14:textId="77777777" w:rsidR="00A55E71" w:rsidRPr="000E056F" w:rsidRDefault="00A55E71" w:rsidP="00A55E71">
      <w:pPr>
        <w:rPr>
          <w:i/>
        </w:rPr>
      </w:pPr>
      <w:r w:rsidRPr="000E056F">
        <w:rPr>
          <w:i/>
        </w:rPr>
        <w:t>3. Заполните таблицу форм вины.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5"/>
        <w:gridCol w:w="3115"/>
        <w:gridCol w:w="3115"/>
      </w:tblGrid>
      <w:tr w:rsidR="00A55E71" w:rsidRPr="000E056F" w14:paraId="184185C1" w14:textId="77777777" w:rsidTr="00D732E1">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7A2557AD"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szCs w:val="28"/>
                <w:lang w:eastAsia="ru-RU"/>
              </w:rPr>
              <w:lastRenderedPageBreak/>
              <w:t>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05A19311"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color w:val="000000"/>
                <w:szCs w:val="28"/>
                <w:lang w:eastAsia="ru-RU"/>
              </w:rPr>
              <w:t xml:space="preserve">Интеллектуальный элемент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2293B989"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color w:val="000000"/>
                <w:szCs w:val="28"/>
                <w:lang w:eastAsia="ru-RU"/>
              </w:rPr>
              <w:t xml:space="preserve">Волевой элемент </w:t>
            </w:r>
          </w:p>
        </w:tc>
      </w:tr>
      <w:tr w:rsidR="00A55E71" w:rsidRPr="000E056F" w14:paraId="3F9BBE09" w14:textId="77777777" w:rsidTr="00D732E1">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24B4ED72"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color w:val="000000"/>
                <w:szCs w:val="28"/>
                <w:lang w:eastAsia="ru-RU"/>
              </w:rPr>
              <w:t xml:space="preserve">Прямой умысел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4C05E7F5"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szCs w:val="28"/>
                <w:lang w:eastAsia="ru-RU"/>
              </w:rPr>
              <w:t>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19A08F07"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szCs w:val="28"/>
                <w:lang w:eastAsia="ru-RU"/>
              </w:rPr>
              <w:t> </w:t>
            </w:r>
          </w:p>
        </w:tc>
      </w:tr>
      <w:tr w:rsidR="00A55E71" w:rsidRPr="000E056F" w14:paraId="5CF42405" w14:textId="77777777" w:rsidTr="00D732E1">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54D6257A"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color w:val="000000"/>
                <w:szCs w:val="28"/>
                <w:lang w:eastAsia="ru-RU"/>
              </w:rPr>
              <w:t xml:space="preserve">Косвенный умысел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36689ABA"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szCs w:val="28"/>
                <w:lang w:eastAsia="ru-RU"/>
              </w:rPr>
              <w:t>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6604B081"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szCs w:val="28"/>
                <w:lang w:eastAsia="ru-RU"/>
              </w:rPr>
              <w:t> </w:t>
            </w:r>
          </w:p>
        </w:tc>
      </w:tr>
      <w:tr w:rsidR="00A55E71" w:rsidRPr="000E056F" w14:paraId="231786DA" w14:textId="77777777" w:rsidTr="00D732E1">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1D16C7E2"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color w:val="000000"/>
                <w:szCs w:val="28"/>
                <w:lang w:eastAsia="ru-RU"/>
              </w:rPr>
              <w:t xml:space="preserve">Легкомыслие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0DFEEA71"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szCs w:val="28"/>
                <w:lang w:eastAsia="ru-RU"/>
              </w:rPr>
              <w:t>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0774B384"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szCs w:val="28"/>
                <w:lang w:eastAsia="ru-RU"/>
              </w:rPr>
              <w:t> </w:t>
            </w:r>
          </w:p>
        </w:tc>
      </w:tr>
      <w:tr w:rsidR="00A55E71" w:rsidRPr="000E056F" w14:paraId="17D1AF47" w14:textId="77777777" w:rsidTr="00D732E1">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589D2000"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color w:val="000000"/>
                <w:szCs w:val="28"/>
                <w:lang w:eastAsia="ru-RU"/>
              </w:rPr>
              <w:t xml:space="preserve">Небрежность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1EE192CB"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szCs w:val="28"/>
                <w:lang w:eastAsia="ru-RU"/>
              </w:rPr>
              <w:t>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4EC933B6" w14:textId="77777777" w:rsidR="00A55E71" w:rsidRPr="000E056F" w:rsidRDefault="00A55E71" w:rsidP="00D732E1">
            <w:pPr>
              <w:spacing w:after="0" w:line="240" w:lineRule="auto"/>
              <w:jc w:val="left"/>
              <w:rPr>
                <w:rFonts w:eastAsia="Times New Roman"/>
                <w:szCs w:val="28"/>
                <w:lang w:eastAsia="ru-RU"/>
              </w:rPr>
            </w:pPr>
            <w:r w:rsidRPr="000E056F">
              <w:rPr>
                <w:rFonts w:eastAsia="Times New Roman"/>
                <w:szCs w:val="28"/>
                <w:lang w:eastAsia="ru-RU"/>
              </w:rPr>
              <w:t> </w:t>
            </w:r>
          </w:p>
        </w:tc>
      </w:tr>
    </w:tbl>
    <w:p w14:paraId="623DE852" w14:textId="77777777" w:rsidR="00A55E71" w:rsidRDefault="00A55E71" w:rsidP="00A55E71"/>
    <w:p w14:paraId="7C066E19" w14:textId="77777777" w:rsidR="00A55E71" w:rsidRPr="009A555A" w:rsidRDefault="00A55E71" w:rsidP="00A55E71">
      <w:pPr>
        <w:rPr>
          <w:i/>
          <w:iCs/>
        </w:rPr>
      </w:pPr>
      <w:r w:rsidRPr="009A555A">
        <w:rPr>
          <w:i/>
          <w:iCs/>
        </w:rPr>
        <w:t>4. Какое альтернативное название используется в науке для обозначения косвенного умысла?</w:t>
      </w:r>
    </w:p>
    <w:p w14:paraId="5E97C62B" w14:textId="1DBAACE5" w:rsidR="005E3C44" w:rsidRDefault="00A55E71" w:rsidP="00A55E71">
      <w:pPr>
        <w:rPr>
          <w:szCs w:val="28"/>
        </w:rPr>
      </w:pPr>
      <w:r>
        <w:t>_____________________________________</w:t>
      </w:r>
    </w:p>
    <w:p w14:paraId="443CE0DE" w14:textId="6E8B7B6A" w:rsidR="00486C8A" w:rsidRDefault="00486C8A" w:rsidP="00427A6B">
      <w:pPr>
        <w:rPr>
          <w:szCs w:val="28"/>
        </w:rPr>
      </w:pPr>
    </w:p>
    <w:p w14:paraId="780A7862" w14:textId="1E337B6F" w:rsidR="00486C8A" w:rsidRPr="00486C8A" w:rsidRDefault="00486C8A" w:rsidP="00486C8A">
      <w:pPr>
        <w:jc w:val="center"/>
        <w:rPr>
          <w:b/>
          <w:bCs/>
          <w:szCs w:val="28"/>
        </w:rPr>
      </w:pPr>
      <w:r w:rsidRPr="00486C8A">
        <w:rPr>
          <w:b/>
          <w:bCs/>
          <w:szCs w:val="28"/>
          <w:lang w:val="en-US"/>
        </w:rPr>
        <w:t>III</w:t>
      </w:r>
      <w:r w:rsidRPr="00486C8A">
        <w:rPr>
          <w:b/>
          <w:bCs/>
          <w:szCs w:val="28"/>
        </w:rPr>
        <w:t>. Блок заданий по теории и истории государства и права</w:t>
      </w:r>
    </w:p>
    <w:p w14:paraId="74E79E74" w14:textId="51F409D8" w:rsidR="006A5612" w:rsidRPr="006A5612" w:rsidRDefault="00486C8A" w:rsidP="00486C8A">
      <w:pPr>
        <w:rPr>
          <w:i/>
          <w:iCs/>
          <w:szCs w:val="28"/>
        </w:rPr>
      </w:pPr>
      <w:r w:rsidRPr="006A5612">
        <w:rPr>
          <w:i/>
          <w:iCs/>
          <w:szCs w:val="28"/>
        </w:rPr>
        <w:t xml:space="preserve">4. </w:t>
      </w:r>
      <w:r w:rsidR="00814740">
        <w:rPr>
          <w:i/>
          <w:iCs/>
          <w:szCs w:val="28"/>
        </w:rPr>
        <w:t>Задача по истории государства и права.</w:t>
      </w:r>
    </w:p>
    <w:p w14:paraId="0AC943FB" w14:textId="77777777" w:rsidR="00814740" w:rsidRDefault="00814740" w:rsidP="00D53894">
      <w:r>
        <w:t xml:space="preserve">1495 год, Священная Римская империя, город Регенсбург. Купцу Гансу Мюллеру потребовалось провезти свои товарные повозки через землю соседа — рыцаря фон Лихтенштейна. Кратчайший путь к рынку лежал через узкий участок земли рыцаря, которым традиционно пользовались ещё дед и отец Мюллера. Однако фон Лихтенштейн перегородил дорогу и потребовал плату — 10 гульденов за каждый проезд. Мюллер обратился в суд, созданный за год до этого по решению Вормсского рейхстага. Он сослался на: </w:t>
      </w:r>
    </w:p>
    <w:p w14:paraId="7EF239C3" w14:textId="77777777" w:rsidR="00814740" w:rsidRDefault="00814740" w:rsidP="00D53894">
      <w:r>
        <w:t xml:space="preserve">1. Обычное право — «дедовский обычай» проезда </w:t>
      </w:r>
    </w:p>
    <w:p w14:paraId="45610AD8" w14:textId="77777777" w:rsidR="00814740" w:rsidRDefault="00814740" w:rsidP="00D53894">
      <w:r>
        <w:t xml:space="preserve">2. Саксонское зерцало — разрешение пользоваться «необходимой дорогой» </w:t>
      </w:r>
    </w:p>
    <w:p w14:paraId="43B98243" w14:textId="77777777" w:rsidR="00814740" w:rsidRDefault="00814740" w:rsidP="00D53894">
      <w:r>
        <w:t xml:space="preserve">3. Институт сервитута Фон Лихтенштейн представил ленную грамоту 1420 года, где говорилось, что его предок получил землю «со всеми правами и без каких-либо повинностей». Он настаивал на принципе «земля моя — что хочу, то и делаю». Судьи — доктора права, изучавшие римское право в Болонье и Падуе — применили Дигесты Юстиниана: </w:t>
      </w:r>
    </w:p>
    <w:p w14:paraId="753A1AC5" w14:textId="77777777" w:rsidR="00814740" w:rsidRDefault="00814740" w:rsidP="00D53894">
      <w:r>
        <w:t xml:space="preserve">• Servitus itineris — право проезда </w:t>
      </w:r>
    </w:p>
    <w:p w14:paraId="20812300" w14:textId="77777777" w:rsidR="00814740" w:rsidRDefault="00814740" w:rsidP="00D53894">
      <w:r>
        <w:t xml:space="preserve">• Не может собственник препятствовать необходимому проходу, если иного пути нет </w:t>
      </w:r>
    </w:p>
    <w:p w14:paraId="4DCE165C" w14:textId="77777777" w:rsidR="00814740" w:rsidRDefault="00814740" w:rsidP="00D53894">
      <w:r>
        <w:t xml:space="preserve">• Сервитут устанавливается давностью пользования (10–20 лет) </w:t>
      </w:r>
    </w:p>
    <w:p w14:paraId="0D73CAFE" w14:textId="77777777" w:rsidR="00814740" w:rsidRDefault="00814740" w:rsidP="00D53894">
      <w:r>
        <w:t xml:space="preserve">Суд установил: </w:t>
      </w:r>
    </w:p>
    <w:p w14:paraId="47250D98" w14:textId="77777777" w:rsidR="00814740" w:rsidRDefault="00814740" w:rsidP="00D53894">
      <w:r>
        <w:t xml:space="preserve">1. Мюллер доказывал пользование дорогой более 30 лет </w:t>
      </w:r>
    </w:p>
    <w:p w14:paraId="2C3A703E" w14:textId="77777777" w:rsidR="00814740" w:rsidRDefault="00814740" w:rsidP="00D53894">
      <w:r>
        <w:lastRenderedPageBreak/>
        <w:t xml:space="preserve">2. Иной путь удлинял бы перевозку на 8 миль </w:t>
      </w:r>
    </w:p>
    <w:p w14:paraId="44E4C11D" w14:textId="26107380" w:rsidR="00D53894" w:rsidRDefault="00814740" w:rsidP="00D53894">
      <w:r>
        <w:t>3. Право проезда не требует платежа, если не причиняет существенного ущерба</w:t>
      </w:r>
      <w:r>
        <w:t>.</w:t>
      </w:r>
    </w:p>
    <w:p w14:paraId="602BB1D1" w14:textId="4C74083B" w:rsidR="00814740" w:rsidRPr="00D53894" w:rsidRDefault="00814740" w:rsidP="00D53894">
      <w:pPr>
        <w:rPr>
          <w:szCs w:val="28"/>
        </w:rPr>
      </w:pPr>
      <w:r>
        <w:t>Решение: установить земельный сервитут в пользу Мюллера. Фон Лихтенштейн обязан убрать заграждение. Плата не взимается. Это дело стало одним из первых, где Имперский суд прямо применил римское право, а не местные обычаи</w:t>
      </w:r>
      <w:r w:rsidR="000B50B9">
        <w:t xml:space="preserve">. </w:t>
      </w:r>
    </w:p>
    <w:p w14:paraId="16D1622F" w14:textId="0A5A9DCD" w:rsidR="00D53894" w:rsidRDefault="00D53894" w:rsidP="00D53894">
      <w:pPr>
        <w:rPr>
          <w:szCs w:val="28"/>
        </w:rPr>
      </w:pPr>
      <w:r w:rsidRPr="00D53894">
        <w:rPr>
          <w:szCs w:val="28"/>
        </w:rPr>
        <w:t>1)</w:t>
      </w:r>
      <w:r w:rsidRPr="00D53894">
        <w:rPr>
          <w:szCs w:val="28"/>
        </w:rPr>
        <w:tab/>
      </w:r>
      <w:r w:rsidR="00945FD9">
        <w:t>Какой институт римского права, регулирующий право пользования чужой вещью, применил суд в этом деле?</w:t>
      </w:r>
    </w:p>
    <w:p w14:paraId="506C3E98" w14:textId="63AA3E6F" w:rsidR="00A62255" w:rsidRPr="00D53894" w:rsidRDefault="00A62255" w:rsidP="00D53894">
      <w:pPr>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06715" w14:textId="49AE0C1E" w:rsidR="00D53894" w:rsidRDefault="00D53894" w:rsidP="00D53894">
      <w:pPr>
        <w:rPr>
          <w:szCs w:val="28"/>
        </w:rPr>
      </w:pPr>
      <w:r w:rsidRPr="00D53894">
        <w:rPr>
          <w:szCs w:val="28"/>
        </w:rPr>
        <w:t>2)</w:t>
      </w:r>
      <w:r w:rsidRPr="00D53894">
        <w:rPr>
          <w:szCs w:val="28"/>
        </w:rPr>
        <w:tab/>
      </w:r>
      <w:r w:rsidR="00EB57BD">
        <w:t>Какой судебный орган, созданный в 1495 году, рассматривал это дело?</w:t>
      </w:r>
    </w:p>
    <w:p w14:paraId="0A45588B" w14:textId="21627629" w:rsidR="00A62255" w:rsidRPr="00D53894" w:rsidRDefault="00A62255" w:rsidP="00D53894">
      <w:pPr>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223738" w14:textId="4EB55EFE" w:rsidR="00A76DFC" w:rsidRDefault="00D53894" w:rsidP="00D53894">
      <w:pPr>
        <w:rPr>
          <w:szCs w:val="28"/>
        </w:rPr>
      </w:pPr>
      <w:r w:rsidRPr="00D53894">
        <w:rPr>
          <w:szCs w:val="28"/>
        </w:rPr>
        <w:t>3)</w:t>
      </w:r>
      <w:r w:rsidRPr="00D53894">
        <w:rPr>
          <w:szCs w:val="28"/>
        </w:rPr>
        <w:tab/>
      </w:r>
      <w:r w:rsidR="00EB57BD">
        <w:t xml:space="preserve">Какой принцип римского права из Дигест противоречил утверждению рыцаря «земля моя — что хочу, то и делаю»? </w:t>
      </w:r>
      <w:r w:rsidRPr="00D53894">
        <w:rPr>
          <w:szCs w:val="28"/>
        </w:rPr>
        <w:t xml:space="preserve"> </w:t>
      </w:r>
    </w:p>
    <w:p w14:paraId="2E64ACB4" w14:textId="674238E6" w:rsidR="00A62255" w:rsidRDefault="00A62255" w:rsidP="00D53894">
      <w:pPr>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9605FA" w14:textId="507009E8" w:rsidR="006601FE" w:rsidRDefault="006601FE" w:rsidP="00486C8A">
      <w:pPr>
        <w:rPr>
          <w:szCs w:val="28"/>
        </w:rPr>
      </w:pPr>
    </w:p>
    <w:p w14:paraId="7538EB10" w14:textId="127CBEC8" w:rsidR="006601FE" w:rsidRPr="00D00D2E" w:rsidRDefault="006601FE" w:rsidP="006601FE">
      <w:pPr>
        <w:jc w:val="center"/>
        <w:rPr>
          <w:b/>
          <w:bCs/>
          <w:szCs w:val="28"/>
        </w:rPr>
      </w:pPr>
      <w:r w:rsidRPr="00D00D2E">
        <w:rPr>
          <w:b/>
          <w:bCs/>
          <w:szCs w:val="28"/>
          <w:lang w:val="en-US"/>
        </w:rPr>
        <w:t>IV</w:t>
      </w:r>
      <w:r w:rsidRPr="00D00D2E">
        <w:rPr>
          <w:b/>
          <w:bCs/>
          <w:szCs w:val="28"/>
        </w:rPr>
        <w:t>. Блок заданий по конституционному праву</w:t>
      </w:r>
    </w:p>
    <w:p w14:paraId="262A3D89" w14:textId="77777777" w:rsidR="00683FC3" w:rsidRPr="00683FC3" w:rsidRDefault="006601FE" w:rsidP="00683FC3">
      <w:pPr>
        <w:rPr>
          <w:i/>
          <w:iCs/>
          <w:szCs w:val="28"/>
        </w:rPr>
      </w:pPr>
      <w:r w:rsidRPr="006601FE">
        <w:rPr>
          <w:i/>
          <w:iCs/>
          <w:szCs w:val="28"/>
        </w:rPr>
        <w:t xml:space="preserve">5. </w:t>
      </w:r>
      <w:r w:rsidR="00683FC3" w:rsidRPr="00683FC3">
        <w:rPr>
          <w:i/>
          <w:iCs/>
          <w:szCs w:val="28"/>
        </w:rPr>
        <w:t>Напишите эссе на тему: «Конституционное государство и правовое государство: синонимы или разные понятия?»</w:t>
      </w:r>
    </w:p>
    <w:p w14:paraId="3D877E19" w14:textId="77777777" w:rsidR="00683FC3" w:rsidRPr="00A02F34" w:rsidRDefault="00683FC3" w:rsidP="00683FC3">
      <w:pPr>
        <w:rPr>
          <w:szCs w:val="28"/>
        </w:rPr>
      </w:pPr>
      <w:r w:rsidRPr="00A02F34">
        <w:rPr>
          <w:szCs w:val="28"/>
        </w:rPr>
        <w:lastRenderedPageBreak/>
        <w:t>В эссе отразите ответы на следующие вопросы:</w:t>
      </w:r>
    </w:p>
    <w:p w14:paraId="11FD49F2" w14:textId="77777777" w:rsidR="00683FC3" w:rsidRPr="00A02F34" w:rsidRDefault="00683FC3" w:rsidP="00683FC3">
      <w:pPr>
        <w:rPr>
          <w:szCs w:val="28"/>
        </w:rPr>
      </w:pPr>
      <w:r w:rsidRPr="00A02F34">
        <w:rPr>
          <w:szCs w:val="28"/>
        </w:rPr>
        <w:t>1)</w:t>
      </w:r>
      <w:r w:rsidRPr="00A02F34">
        <w:rPr>
          <w:szCs w:val="28"/>
        </w:rPr>
        <w:tab/>
        <w:t xml:space="preserve">Каким образом можно определить «конституционное государство» и «правовое государство»? </w:t>
      </w:r>
    </w:p>
    <w:p w14:paraId="3D0A799E" w14:textId="77777777" w:rsidR="00683FC3" w:rsidRPr="00A02F34" w:rsidRDefault="00683FC3" w:rsidP="00683FC3">
      <w:pPr>
        <w:rPr>
          <w:szCs w:val="28"/>
        </w:rPr>
      </w:pPr>
      <w:r w:rsidRPr="00A02F34">
        <w:rPr>
          <w:szCs w:val="28"/>
        </w:rPr>
        <w:t>2)</w:t>
      </w:r>
      <w:r w:rsidRPr="00A02F34">
        <w:rPr>
          <w:szCs w:val="28"/>
        </w:rPr>
        <w:tab/>
        <w:t xml:space="preserve">Как соотносятся эти два понятия между собой? </w:t>
      </w:r>
    </w:p>
    <w:p w14:paraId="55E87EC9" w14:textId="77777777" w:rsidR="00683FC3" w:rsidRPr="00A02F34" w:rsidRDefault="00683FC3" w:rsidP="00683FC3">
      <w:pPr>
        <w:rPr>
          <w:szCs w:val="28"/>
        </w:rPr>
      </w:pPr>
      <w:r w:rsidRPr="00A02F34">
        <w:rPr>
          <w:szCs w:val="28"/>
        </w:rPr>
        <w:t>3)</w:t>
      </w:r>
      <w:r w:rsidRPr="00A02F34">
        <w:rPr>
          <w:szCs w:val="28"/>
        </w:rPr>
        <w:tab/>
        <w:t>Возможно ли существование одного понятия без другого? Если да, то без какого понятия можно обойтись? Если нет, то чем обусловлен такой ответ?</w:t>
      </w:r>
    </w:p>
    <w:p w14:paraId="5EE221E6" w14:textId="5354BD6F" w:rsidR="009006B5" w:rsidRPr="00A02F34" w:rsidRDefault="00683FC3" w:rsidP="00683FC3">
      <w:pPr>
        <w:rPr>
          <w:b/>
          <w:bCs/>
          <w:i/>
          <w:iCs/>
          <w:szCs w:val="28"/>
        </w:rPr>
      </w:pPr>
      <w:r w:rsidRPr="00A02F34">
        <w:rPr>
          <w:b/>
          <w:bCs/>
          <w:szCs w:val="28"/>
        </w:rPr>
        <w:t>В эссе должно содержаться минимум 200 слов. При несоблюдении данного критерия за все задание выставляется 0 баллов.</w:t>
      </w:r>
    </w:p>
    <w:p w14:paraId="2E4B2C06" w14:textId="69BF5A82" w:rsidR="001178BF" w:rsidRPr="001178BF" w:rsidRDefault="001178BF" w:rsidP="009006B5">
      <w:pPr>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Cs w:val="28"/>
        </w:rPr>
        <w:lastRenderedPageBreak/>
        <w:t>____________________________________________________________________________________________________________________________________</w:t>
      </w:r>
    </w:p>
    <w:p w14:paraId="50D3E96C" w14:textId="77777777" w:rsidR="00273DF2" w:rsidRPr="00AC73FF" w:rsidRDefault="00273DF2" w:rsidP="00051C3D">
      <w:pPr>
        <w:jc w:val="center"/>
        <w:rPr>
          <w:szCs w:val="28"/>
        </w:rPr>
      </w:pPr>
    </w:p>
    <w:p w14:paraId="28306DA8" w14:textId="1816EE0F" w:rsidR="00051C3D" w:rsidRPr="004B0A6C" w:rsidRDefault="00051C3D" w:rsidP="00051C3D">
      <w:pPr>
        <w:jc w:val="center"/>
        <w:rPr>
          <w:b/>
          <w:bCs/>
          <w:szCs w:val="28"/>
        </w:rPr>
      </w:pPr>
      <w:r w:rsidRPr="004B0A6C">
        <w:rPr>
          <w:b/>
          <w:bCs/>
          <w:szCs w:val="28"/>
          <w:lang w:val="en-US"/>
        </w:rPr>
        <w:t>V</w:t>
      </w:r>
      <w:r w:rsidRPr="004B0A6C">
        <w:rPr>
          <w:b/>
          <w:bCs/>
          <w:szCs w:val="28"/>
        </w:rPr>
        <w:t>. Блок заданий по</w:t>
      </w:r>
      <w:r w:rsidR="004B0A6C" w:rsidRPr="004B0A6C">
        <w:rPr>
          <w:b/>
          <w:bCs/>
          <w:szCs w:val="28"/>
        </w:rPr>
        <w:t xml:space="preserve"> </w:t>
      </w:r>
      <w:r w:rsidR="00AC5F05">
        <w:rPr>
          <w:b/>
          <w:bCs/>
          <w:szCs w:val="28"/>
        </w:rPr>
        <w:t>международному</w:t>
      </w:r>
      <w:r w:rsidRPr="004B0A6C">
        <w:rPr>
          <w:b/>
          <w:bCs/>
          <w:szCs w:val="28"/>
        </w:rPr>
        <w:t xml:space="preserve"> праву</w:t>
      </w:r>
    </w:p>
    <w:p w14:paraId="16AF6502" w14:textId="6C70BA51" w:rsidR="004B0A6C" w:rsidRPr="008C1C27" w:rsidRDefault="00003744" w:rsidP="004B0A6C">
      <w:pPr>
        <w:spacing w:line="240" w:lineRule="auto"/>
        <w:rPr>
          <w:i/>
          <w:iCs/>
          <w:szCs w:val="28"/>
        </w:rPr>
      </w:pPr>
      <w:r>
        <w:rPr>
          <w:i/>
          <w:iCs/>
          <w:szCs w:val="28"/>
        </w:rPr>
        <w:t>6</w:t>
      </w:r>
      <w:r w:rsidR="00051C3D" w:rsidRPr="008C1C27">
        <w:rPr>
          <w:i/>
          <w:iCs/>
          <w:szCs w:val="28"/>
        </w:rPr>
        <w:t xml:space="preserve">. </w:t>
      </w:r>
      <w:r w:rsidR="00DD4DA2">
        <w:rPr>
          <w:i/>
          <w:iCs/>
          <w:szCs w:val="28"/>
        </w:rPr>
        <w:t>Задания с контурной картой.</w:t>
      </w:r>
    </w:p>
    <w:p w14:paraId="13B0E1B5" w14:textId="4CB2C1BC" w:rsidR="00AC5F05" w:rsidRDefault="00AC5F05" w:rsidP="0032142B">
      <w:pPr>
        <w:rPr>
          <w:rFonts w:eastAsia="Times New Roman"/>
          <w:szCs w:val="28"/>
        </w:rPr>
      </w:pPr>
      <w:r>
        <w:rPr>
          <w:noProof/>
          <w:szCs w:val="28"/>
        </w:rPr>
        <w:drawing>
          <wp:inline distT="0" distB="0" distL="0" distR="0" wp14:anchorId="06389B91" wp14:editId="6AE0CA03">
            <wp:extent cx="5888990" cy="37026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8990" cy="3702685"/>
                    </a:xfrm>
                    <a:prstGeom prst="rect">
                      <a:avLst/>
                    </a:prstGeom>
                    <a:noFill/>
                    <a:ln>
                      <a:noFill/>
                    </a:ln>
                  </pic:spPr>
                </pic:pic>
              </a:graphicData>
            </a:graphic>
          </wp:inline>
        </w:drawing>
      </w:r>
    </w:p>
    <w:p w14:paraId="4EA95D23" w14:textId="542116FF" w:rsidR="00DD4DA2" w:rsidRDefault="00DD4DA2" w:rsidP="0032142B">
      <w:pPr>
        <w:rPr>
          <w:rFonts w:eastAsia="Times New Roman"/>
          <w:szCs w:val="28"/>
        </w:rPr>
      </w:pPr>
      <w:r>
        <w:rPr>
          <w:rStyle w:val="docdata"/>
          <w:color w:val="000000"/>
        </w:rPr>
        <w:t>Перед вами контурная карта. Вам необходимо проанализировать указанную карту, используя свои юридические знания ответить на поставленные вопросы и произвести необходимые для выполнения задания действия.</w:t>
      </w:r>
    </w:p>
    <w:p w14:paraId="4391AB43" w14:textId="5A61BE8E" w:rsidR="0032142B" w:rsidRDefault="0032142B" w:rsidP="0032142B">
      <w:pPr>
        <w:rPr>
          <w:rFonts w:eastAsia="Times New Roman"/>
          <w:szCs w:val="28"/>
        </w:rPr>
      </w:pPr>
      <w:r w:rsidRPr="00CB7196">
        <w:rPr>
          <w:rFonts w:eastAsia="Times New Roman"/>
          <w:szCs w:val="28"/>
        </w:rPr>
        <w:t xml:space="preserve">1) </w:t>
      </w:r>
      <w:r w:rsidR="00B86379">
        <w:rPr>
          <w:rStyle w:val="docdata"/>
          <w:color w:val="000000"/>
        </w:rPr>
        <w:t>Определите, по какому принципу на карте выделены государства.</w:t>
      </w:r>
    </w:p>
    <w:p w14:paraId="089D88CB" w14:textId="1E9594DC" w:rsidR="00CB7196" w:rsidRPr="00CB7196" w:rsidRDefault="00CB7196" w:rsidP="0032142B">
      <w:pPr>
        <w:rPr>
          <w:rFonts w:eastAsia="Times New Roman"/>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640EA5" w14:textId="10DBBF8B" w:rsidR="0032142B" w:rsidRDefault="0032142B" w:rsidP="0032142B">
      <w:pPr>
        <w:rPr>
          <w:rFonts w:eastAsia="Times New Roman"/>
          <w:szCs w:val="28"/>
        </w:rPr>
      </w:pPr>
      <w:r w:rsidRPr="00CB7196">
        <w:rPr>
          <w:rFonts w:eastAsia="Times New Roman"/>
          <w:szCs w:val="28"/>
        </w:rPr>
        <w:t xml:space="preserve">2) </w:t>
      </w:r>
      <w:r w:rsidR="00CC4C57">
        <w:rPr>
          <w:rStyle w:val="docdata"/>
          <w:color w:val="000000"/>
        </w:rPr>
        <w:t>На карте до</w:t>
      </w:r>
      <w:r w:rsidR="00CC4C57">
        <w:rPr>
          <w:color w:val="000000"/>
        </w:rPr>
        <w:t>пущены ошибки. Светлым выделены государства, которые никогда не входили в указанную организацию и государство, которое с 2018 года приостановило свое членство в указанной международной организации. Закрасьте территории указанных государств по их границам.</w:t>
      </w:r>
    </w:p>
    <w:p w14:paraId="45CFFBA3" w14:textId="2E8A053A" w:rsidR="00CB7196" w:rsidRDefault="0032142B" w:rsidP="004E2610">
      <w:pPr>
        <w:rPr>
          <w:rStyle w:val="docdata"/>
          <w:color w:val="000000"/>
        </w:rPr>
      </w:pPr>
      <w:r w:rsidRPr="00CB7196">
        <w:rPr>
          <w:rFonts w:eastAsia="Times New Roman"/>
          <w:szCs w:val="28"/>
        </w:rPr>
        <w:lastRenderedPageBreak/>
        <w:t xml:space="preserve">3) </w:t>
      </w:r>
      <w:r w:rsidR="00732522">
        <w:rPr>
          <w:rStyle w:val="docdata"/>
          <w:color w:val="000000"/>
        </w:rPr>
        <w:t>Определите место нахождения штаб-квартиры указанной организации, нанеся на карту город.</w:t>
      </w:r>
    </w:p>
    <w:p w14:paraId="7FF75FBA" w14:textId="45435C86" w:rsidR="00F86A77" w:rsidRDefault="00F86A77" w:rsidP="004E2610">
      <w:pPr>
        <w:rPr>
          <w:color w:val="000000"/>
        </w:rPr>
      </w:pPr>
      <w:r>
        <w:rPr>
          <w:rStyle w:val="docdata"/>
          <w:color w:val="000000"/>
        </w:rPr>
        <w:t xml:space="preserve">4) </w:t>
      </w:r>
      <w:r>
        <w:rPr>
          <w:rStyle w:val="docdata"/>
          <w:color w:val="000000"/>
        </w:rPr>
        <w:t xml:space="preserve">С </w:t>
      </w:r>
      <w:r>
        <w:rPr>
          <w:color w:val="000000"/>
        </w:rPr>
        <w:t>одним из государств у Российской Федерации есть договор о Союзном государстве. Заштрихуйте его по границам указанным способом (косыми линиями с правым наклоном //////). Каким международным договором установлен такой режим? Укажите год и наименование акта.</w:t>
      </w:r>
    </w:p>
    <w:p w14:paraId="44415726" w14:textId="7B04E0F2" w:rsidR="00F86A77" w:rsidRDefault="00F86A77" w:rsidP="004E2610">
      <w:pPr>
        <w:rPr>
          <w:color w:val="000000"/>
        </w:rPr>
      </w:pPr>
      <w:r>
        <w:rPr>
          <w:color w:val="000000"/>
        </w:rPr>
        <w:t>__________________________________________________________________</w:t>
      </w:r>
    </w:p>
    <w:p w14:paraId="0536B0EF" w14:textId="4D84F523" w:rsidR="00F86A77" w:rsidRDefault="00F86A77" w:rsidP="004E2610">
      <w:pPr>
        <w:rPr>
          <w:color w:val="000000"/>
        </w:rPr>
      </w:pPr>
      <w:r>
        <w:rPr>
          <w:color w:val="000000"/>
        </w:rPr>
        <w:t xml:space="preserve">5) </w:t>
      </w:r>
      <w:r w:rsidR="00981A32" w:rsidRPr="00981A32">
        <w:rPr>
          <w:color w:val="000000"/>
        </w:rPr>
        <w:t>Одно из государств, указанных на карте, является унитарным при двухпалатном парламенте. Заштрихуйте указанное государство по его границам указанным способом (косыми линиями с левым наклоном \\\\\\\)</w:t>
      </w:r>
      <w:r w:rsidR="00981A32">
        <w:rPr>
          <w:color w:val="000000"/>
        </w:rPr>
        <w:t>.</w:t>
      </w:r>
    </w:p>
    <w:p w14:paraId="1110118B" w14:textId="6E6292FB" w:rsidR="00981A32" w:rsidRDefault="00981A32" w:rsidP="004E2610">
      <w:pPr>
        <w:rPr>
          <w:color w:val="000000"/>
        </w:rPr>
      </w:pPr>
      <w:r>
        <w:rPr>
          <w:color w:val="000000"/>
        </w:rPr>
        <w:t xml:space="preserve">6) </w:t>
      </w:r>
      <w:r w:rsidR="007821BF">
        <w:rPr>
          <w:rStyle w:val="docdata"/>
          <w:color w:val="000000"/>
        </w:rPr>
        <w:t xml:space="preserve">Два государства, указанных на карте, имеют выход к Каспию и одинаковую валюту. На карте отметьте 2 данных государства по их границам путем горизонтальных линий </w:t>
      </w:r>
      <w:r w:rsidR="007821BF">
        <w:rPr>
          <w:color w:val="000000"/>
        </w:rPr>
        <w:t>( ------) и напишите, какая это валюта.</w:t>
      </w:r>
    </w:p>
    <w:p w14:paraId="4CF8ECD4" w14:textId="7C35BC10" w:rsidR="002A3C51" w:rsidRPr="0020656A" w:rsidRDefault="00B877DB" w:rsidP="00B868BD">
      <w:pPr>
        <w:rPr>
          <w:rFonts w:eastAsia="Times New Roman"/>
          <w:szCs w:val="28"/>
        </w:rPr>
      </w:pPr>
      <w:r>
        <w:rPr>
          <w:color w:val="000000"/>
        </w:rPr>
        <w:t>__________________________________________________________________</w:t>
      </w:r>
    </w:p>
    <w:p w14:paraId="7CF410DE" w14:textId="3A3811A1" w:rsidR="00E75807" w:rsidRDefault="00E75807" w:rsidP="00E75807">
      <w:pPr>
        <w:jc w:val="center"/>
        <w:rPr>
          <w:szCs w:val="28"/>
        </w:rPr>
      </w:pPr>
    </w:p>
    <w:p w14:paraId="1409266E" w14:textId="17E502B7" w:rsidR="00E75807" w:rsidRPr="00E75807" w:rsidRDefault="00E75807" w:rsidP="00E75807">
      <w:pPr>
        <w:jc w:val="center"/>
        <w:rPr>
          <w:b/>
          <w:bCs/>
          <w:szCs w:val="28"/>
        </w:rPr>
      </w:pPr>
      <w:r w:rsidRPr="00E75807">
        <w:rPr>
          <w:b/>
          <w:bCs/>
          <w:szCs w:val="28"/>
          <w:lang w:val="en-US"/>
        </w:rPr>
        <w:t>VI</w:t>
      </w:r>
      <w:r w:rsidRPr="00E75807">
        <w:rPr>
          <w:b/>
          <w:bCs/>
          <w:szCs w:val="28"/>
        </w:rPr>
        <w:t>. Блок заданий по гражданскому праву</w:t>
      </w:r>
    </w:p>
    <w:p w14:paraId="47A5DC6E" w14:textId="77F8EF8F" w:rsidR="00E75807" w:rsidRDefault="00794C86" w:rsidP="00E75807">
      <w:pPr>
        <w:rPr>
          <w:i/>
          <w:iCs/>
        </w:rPr>
      </w:pPr>
      <w:r>
        <w:rPr>
          <w:i/>
          <w:iCs/>
          <w:szCs w:val="28"/>
        </w:rPr>
        <w:t>9</w:t>
      </w:r>
      <w:r w:rsidR="00B20017">
        <w:rPr>
          <w:i/>
          <w:iCs/>
          <w:szCs w:val="28"/>
        </w:rPr>
        <w:t>.</w:t>
      </w:r>
      <w:r w:rsidR="00E75807" w:rsidRPr="00E75807">
        <w:rPr>
          <w:i/>
          <w:iCs/>
          <w:szCs w:val="28"/>
        </w:rPr>
        <w:t xml:space="preserve"> </w:t>
      </w:r>
      <w:r w:rsidR="00E756D9" w:rsidRPr="00E756D9">
        <w:rPr>
          <w:i/>
          <w:iCs/>
        </w:rPr>
        <w:t>Напишите эссе на тему «Соотношение вещного и обязательственного права». Максимальное количество слов - 200.</w:t>
      </w:r>
    </w:p>
    <w:p w14:paraId="16F11A1F" w14:textId="0835561C" w:rsidR="00C23C7C" w:rsidRDefault="00C23C7C" w:rsidP="00941884">
      <w:pPr>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25252E" w14:textId="0A105697" w:rsidR="00E27022" w:rsidRDefault="00E27022" w:rsidP="00D01418">
      <w:pPr>
        <w:rPr>
          <w:szCs w:val="28"/>
        </w:rPr>
      </w:pPr>
    </w:p>
    <w:p w14:paraId="2FD6A284" w14:textId="174C16B6" w:rsidR="00E27022" w:rsidRPr="00566540" w:rsidRDefault="00E27022" w:rsidP="00E27022">
      <w:pPr>
        <w:jc w:val="center"/>
        <w:rPr>
          <w:b/>
          <w:bCs/>
        </w:rPr>
      </w:pPr>
      <w:r w:rsidRPr="00566540">
        <w:rPr>
          <w:b/>
          <w:bCs/>
          <w:szCs w:val="28"/>
        </w:rPr>
        <w:t xml:space="preserve">Итого: </w:t>
      </w:r>
      <w:r w:rsidR="0076173E">
        <w:rPr>
          <w:b/>
          <w:bCs/>
          <w:szCs w:val="28"/>
        </w:rPr>
        <w:t>90</w:t>
      </w:r>
      <w:r w:rsidR="00566540" w:rsidRPr="00566540">
        <w:rPr>
          <w:b/>
          <w:bCs/>
          <w:szCs w:val="28"/>
        </w:rPr>
        <w:t xml:space="preserve"> баллов</w:t>
      </w:r>
    </w:p>
    <w:sectPr w:rsidR="00E27022" w:rsidRPr="005665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6693"/>
    <w:multiLevelType w:val="hybridMultilevel"/>
    <w:tmpl w:val="79123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7B"/>
    <w:rsid w:val="00003744"/>
    <w:rsid w:val="00006A88"/>
    <w:rsid w:val="00024558"/>
    <w:rsid w:val="00034D4D"/>
    <w:rsid w:val="00041ECB"/>
    <w:rsid w:val="00051C3D"/>
    <w:rsid w:val="0005487E"/>
    <w:rsid w:val="000B50B9"/>
    <w:rsid w:val="000C32C8"/>
    <w:rsid w:val="00111B25"/>
    <w:rsid w:val="001178BF"/>
    <w:rsid w:val="00134A81"/>
    <w:rsid w:val="00142B0D"/>
    <w:rsid w:val="001848BF"/>
    <w:rsid w:val="001940BF"/>
    <w:rsid w:val="0020656A"/>
    <w:rsid w:val="0022669B"/>
    <w:rsid w:val="0025278A"/>
    <w:rsid w:val="002647D2"/>
    <w:rsid w:val="00265EFF"/>
    <w:rsid w:val="00271E8D"/>
    <w:rsid w:val="00273DF2"/>
    <w:rsid w:val="002970FF"/>
    <w:rsid w:val="002A3C51"/>
    <w:rsid w:val="002B31C2"/>
    <w:rsid w:val="002D0E71"/>
    <w:rsid w:val="002D4570"/>
    <w:rsid w:val="002E62C5"/>
    <w:rsid w:val="002E7A1F"/>
    <w:rsid w:val="0032142B"/>
    <w:rsid w:val="003258B6"/>
    <w:rsid w:val="00325EAF"/>
    <w:rsid w:val="0037377B"/>
    <w:rsid w:val="00375001"/>
    <w:rsid w:val="003E3DF9"/>
    <w:rsid w:val="003E5EDC"/>
    <w:rsid w:val="003F7F0A"/>
    <w:rsid w:val="004147C0"/>
    <w:rsid w:val="004221AD"/>
    <w:rsid w:val="00427A6B"/>
    <w:rsid w:val="0045224B"/>
    <w:rsid w:val="004675BA"/>
    <w:rsid w:val="004676C7"/>
    <w:rsid w:val="0048594E"/>
    <w:rsid w:val="00486C8A"/>
    <w:rsid w:val="004936CA"/>
    <w:rsid w:val="004B0A6C"/>
    <w:rsid w:val="004D426E"/>
    <w:rsid w:val="004E1136"/>
    <w:rsid w:val="004E2610"/>
    <w:rsid w:val="004F3FEC"/>
    <w:rsid w:val="004F4B51"/>
    <w:rsid w:val="00521F81"/>
    <w:rsid w:val="00527519"/>
    <w:rsid w:val="0056136D"/>
    <w:rsid w:val="00566540"/>
    <w:rsid w:val="00586D90"/>
    <w:rsid w:val="00594C73"/>
    <w:rsid w:val="005969F1"/>
    <w:rsid w:val="005B15CE"/>
    <w:rsid w:val="005E1610"/>
    <w:rsid w:val="005E3C44"/>
    <w:rsid w:val="005F36A0"/>
    <w:rsid w:val="00634C06"/>
    <w:rsid w:val="006409BB"/>
    <w:rsid w:val="00647A32"/>
    <w:rsid w:val="006601FE"/>
    <w:rsid w:val="00683FC3"/>
    <w:rsid w:val="006A1495"/>
    <w:rsid w:val="006A5612"/>
    <w:rsid w:val="006A6816"/>
    <w:rsid w:val="00700025"/>
    <w:rsid w:val="00707740"/>
    <w:rsid w:val="007128AB"/>
    <w:rsid w:val="00720A34"/>
    <w:rsid w:val="00732522"/>
    <w:rsid w:val="0076173E"/>
    <w:rsid w:val="00780A15"/>
    <w:rsid w:val="007821BF"/>
    <w:rsid w:val="00787CEC"/>
    <w:rsid w:val="00794C86"/>
    <w:rsid w:val="007D070C"/>
    <w:rsid w:val="007D2491"/>
    <w:rsid w:val="00807720"/>
    <w:rsid w:val="00811DC5"/>
    <w:rsid w:val="00814740"/>
    <w:rsid w:val="008251C4"/>
    <w:rsid w:val="00836B51"/>
    <w:rsid w:val="00842778"/>
    <w:rsid w:val="00845C14"/>
    <w:rsid w:val="008501DC"/>
    <w:rsid w:val="00881139"/>
    <w:rsid w:val="00886F70"/>
    <w:rsid w:val="008B7D19"/>
    <w:rsid w:val="008C1C27"/>
    <w:rsid w:val="009006B5"/>
    <w:rsid w:val="0090783C"/>
    <w:rsid w:val="00925ABC"/>
    <w:rsid w:val="009261F2"/>
    <w:rsid w:val="00941884"/>
    <w:rsid w:val="00945FD9"/>
    <w:rsid w:val="00963B36"/>
    <w:rsid w:val="00970F8A"/>
    <w:rsid w:val="00981A32"/>
    <w:rsid w:val="009907DA"/>
    <w:rsid w:val="009A7840"/>
    <w:rsid w:val="009F72DD"/>
    <w:rsid w:val="00A02F34"/>
    <w:rsid w:val="00A049B4"/>
    <w:rsid w:val="00A33D9B"/>
    <w:rsid w:val="00A47018"/>
    <w:rsid w:val="00A55E71"/>
    <w:rsid w:val="00A62255"/>
    <w:rsid w:val="00A66224"/>
    <w:rsid w:val="00A76DFC"/>
    <w:rsid w:val="00A90202"/>
    <w:rsid w:val="00A977E2"/>
    <w:rsid w:val="00AC5F05"/>
    <w:rsid w:val="00AC73FF"/>
    <w:rsid w:val="00B0250B"/>
    <w:rsid w:val="00B20017"/>
    <w:rsid w:val="00B4189F"/>
    <w:rsid w:val="00B86379"/>
    <w:rsid w:val="00B868BD"/>
    <w:rsid w:val="00B877DB"/>
    <w:rsid w:val="00BB278F"/>
    <w:rsid w:val="00BD2A5C"/>
    <w:rsid w:val="00BD6412"/>
    <w:rsid w:val="00C11EA3"/>
    <w:rsid w:val="00C23C7C"/>
    <w:rsid w:val="00C24AEB"/>
    <w:rsid w:val="00C32114"/>
    <w:rsid w:val="00C43E42"/>
    <w:rsid w:val="00C71A05"/>
    <w:rsid w:val="00C84B3E"/>
    <w:rsid w:val="00CB7196"/>
    <w:rsid w:val="00CC4C57"/>
    <w:rsid w:val="00CE19C4"/>
    <w:rsid w:val="00CE639F"/>
    <w:rsid w:val="00D00D2E"/>
    <w:rsid w:val="00D01418"/>
    <w:rsid w:val="00D429A9"/>
    <w:rsid w:val="00D53894"/>
    <w:rsid w:val="00D61DA7"/>
    <w:rsid w:val="00D812B6"/>
    <w:rsid w:val="00DA4B03"/>
    <w:rsid w:val="00DB6A2D"/>
    <w:rsid w:val="00DD4DA2"/>
    <w:rsid w:val="00E05D9D"/>
    <w:rsid w:val="00E27022"/>
    <w:rsid w:val="00E556F3"/>
    <w:rsid w:val="00E756D9"/>
    <w:rsid w:val="00E75807"/>
    <w:rsid w:val="00E960F0"/>
    <w:rsid w:val="00EA7FA6"/>
    <w:rsid w:val="00EB57BD"/>
    <w:rsid w:val="00EE55EB"/>
    <w:rsid w:val="00F509BB"/>
    <w:rsid w:val="00F539F1"/>
    <w:rsid w:val="00F6760D"/>
    <w:rsid w:val="00F86A77"/>
    <w:rsid w:val="00F97EE0"/>
    <w:rsid w:val="00FD0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3578"/>
  <w15:chartTrackingRefBased/>
  <w15:docId w15:val="{6BBA6DC4-8923-49F9-B3BD-55F277C4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lang w:val="ru-RU"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B0D"/>
    <w:pPr>
      <w:spacing w:after="0" w:line="240" w:lineRule="auto"/>
      <w:ind w:left="720"/>
      <w:contextualSpacing/>
    </w:pPr>
    <w:rPr>
      <w:rFonts w:cstheme="minorBidi"/>
      <w:kern w:val="2"/>
      <w:sz w:val="24"/>
      <w:szCs w:val="24"/>
      <w14:ligatures w14:val="standardContextual"/>
    </w:rPr>
  </w:style>
  <w:style w:type="table" w:styleId="a4">
    <w:name w:val="Table Grid"/>
    <w:basedOn w:val="a1"/>
    <w:uiPriority w:val="39"/>
    <w:rsid w:val="00142B0D"/>
    <w:pPr>
      <w:spacing w:after="0" w:line="240" w:lineRule="auto"/>
      <w:jc w:val="left"/>
    </w:pPr>
    <w:rPr>
      <w:rFonts w:ascii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491,bqiaagaaeyqcaaagiaiaaansbqaabwafaaaaaaaaaaaaaaaaaaaaaaaaaaaaaaaaaaaaaaaaaaaaaaaaaaaaaaaaaaaaaaaaaaaaaaaaaaaaaaaaaaaaaaaaaaaaaaaaaaaaaaaaaaaaaaaaaaaaaaaaaaaaaaaaaaaaaaaaaaaaaaaaaaaaaaaaaaaaaaaaaaaaaaaaaaaaaaaaaaaaaaaaaaaaaaaaaaaaaaaa"/>
    <w:basedOn w:val="a0"/>
    <w:rsid w:val="00DD4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8391">
      <w:bodyDiv w:val="1"/>
      <w:marLeft w:val="0"/>
      <w:marRight w:val="0"/>
      <w:marTop w:val="0"/>
      <w:marBottom w:val="0"/>
      <w:divBdr>
        <w:top w:val="none" w:sz="0" w:space="0" w:color="auto"/>
        <w:left w:val="none" w:sz="0" w:space="0" w:color="auto"/>
        <w:bottom w:val="none" w:sz="0" w:space="0" w:color="auto"/>
        <w:right w:val="none" w:sz="0" w:space="0" w:color="auto"/>
      </w:divBdr>
    </w:div>
    <w:div w:id="75831760">
      <w:bodyDiv w:val="1"/>
      <w:marLeft w:val="0"/>
      <w:marRight w:val="0"/>
      <w:marTop w:val="0"/>
      <w:marBottom w:val="0"/>
      <w:divBdr>
        <w:top w:val="none" w:sz="0" w:space="0" w:color="auto"/>
        <w:left w:val="none" w:sz="0" w:space="0" w:color="auto"/>
        <w:bottom w:val="none" w:sz="0" w:space="0" w:color="auto"/>
        <w:right w:val="none" w:sz="0" w:space="0" w:color="auto"/>
      </w:divBdr>
    </w:div>
    <w:div w:id="79102216">
      <w:bodyDiv w:val="1"/>
      <w:marLeft w:val="0"/>
      <w:marRight w:val="0"/>
      <w:marTop w:val="0"/>
      <w:marBottom w:val="0"/>
      <w:divBdr>
        <w:top w:val="none" w:sz="0" w:space="0" w:color="auto"/>
        <w:left w:val="none" w:sz="0" w:space="0" w:color="auto"/>
        <w:bottom w:val="none" w:sz="0" w:space="0" w:color="auto"/>
        <w:right w:val="none" w:sz="0" w:space="0" w:color="auto"/>
      </w:divBdr>
    </w:div>
    <w:div w:id="116342611">
      <w:bodyDiv w:val="1"/>
      <w:marLeft w:val="0"/>
      <w:marRight w:val="0"/>
      <w:marTop w:val="0"/>
      <w:marBottom w:val="0"/>
      <w:divBdr>
        <w:top w:val="none" w:sz="0" w:space="0" w:color="auto"/>
        <w:left w:val="none" w:sz="0" w:space="0" w:color="auto"/>
        <w:bottom w:val="none" w:sz="0" w:space="0" w:color="auto"/>
        <w:right w:val="none" w:sz="0" w:space="0" w:color="auto"/>
      </w:divBdr>
    </w:div>
    <w:div w:id="263611844">
      <w:bodyDiv w:val="1"/>
      <w:marLeft w:val="0"/>
      <w:marRight w:val="0"/>
      <w:marTop w:val="0"/>
      <w:marBottom w:val="0"/>
      <w:divBdr>
        <w:top w:val="none" w:sz="0" w:space="0" w:color="auto"/>
        <w:left w:val="none" w:sz="0" w:space="0" w:color="auto"/>
        <w:bottom w:val="none" w:sz="0" w:space="0" w:color="auto"/>
        <w:right w:val="none" w:sz="0" w:space="0" w:color="auto"/>
      </w:divBdr>
    </w:div>
    <w:div w:id="483815155">
      <w:bodyDiv w:val="1"/>
      <w:marLeft w:val="0"/>
      <w:marRight w:val="0"/>
      <w:marTop w:val="0"/>
      <w:marBottom w:val="0"/>
      <w:divBdr>
        <w:top w:val="none" w:sz="0" w:space="0" w:color="auto"/>
        <w:left w:val="none" w:sz="0" w:space="0" w:color="auto"/>
        <w:bottom w:val="none" w:sz="0" w:space="0" w:color="auto"/>
        <w:right w:val="none" w:sz="0" w:space="0" w:color="auto"/>
      </w:divBdr>
    </w:div>
    <w:div w:id="580606898">
      <w:bodyDiv w:val="1"/>
      <w:marLeft w:val="0"/>
      <w:marRight w:val="0"/>
      <w:marTop w:val="0"/>
      <w:marBottom w:val="0"/>
      <w:divBdr>
        <w:top w:val="none" w:sz="0" w:space="0" w:color="auto"/>
        <w:left w:val="none" w:sz="0" w:space="0" w:color="auto"/>
        <w:bottom w:val="none" w:sz="0" w:space="0" w:color="auto"/>
        <w:right w:val="none" w:sz="0" w:space="0" w:color="auto"/>
      </w:divBdr>
    </w:div>
    <w:div w:id="679240022">
      <w:bodyDiv w:val="1"/>
      <w:marLeft w:val="0"/>
      <w:marRight w:val="0"/>
      <w:marTop w:val="0"/>
      <w:marBottom w:val="0"/>
      <w:divBdr>
        <w:top w:val="none" w:sz="0" w:space="0" w:color="auto"/>
        <w:left w:val="none" w:sz="0" w:space="0" w:color="auto"/>
        <w:bottom w:val="none" w:sz="0" w:space="0" w:color="auto"/>
        <w:right w:val="none" w:sz="0" w:space="0" w:color="auto"/>
      </w:divBdr>
    </w:div>
    <w:div w:id="980381626">
      <w:bodyDiv w:val="1"/>
      <w:marLeft w:val="0"/>
      <w:marRight w:val="0"/>
      <w:marTop w:val="0"/>
      <w:marBottom w:val="0"/>
      <w:divBdr>
        <w:top w:val="none" w:sz="0" w:space="0" w:color="auto"/>
        <w:left w:val="none" w:sz="0" w:space="0" w:color="auto"/>
        <w:bottom w:val="none" w:sz="0" w:space="0" w:color="auto"/>
        <w:right w:val="none" w:sz="0" w:space="0" w:color="auto"/>
      </w:divBdr>
    </w:div>
    <w:div w:id="987368409">
      <w:bodyDiv w:val="1"/>
      <w:marLeft w:val="0"/>
      <w:marRight w:val="0"/>
      <w:marTop w:val="0"/>
      <w:marBottom w:val="0"/>
      <w:divBdr>
        <w:top w:val="none" w:sz="0" w:space="0" w:color="auto"/>
        <w:left w:val="none" w:sz="0" w:space="0" w:color="auto"/>
        <w:bottom w:val="none" w:sz="0" w:space="0" w:color="auto"/>
        <w:right w:val="none" w:sz="0" w:space="0" w:color="auto"/>
      </w:divBdr>
    </w:div>
    <w:div w:id="1196579206">
      <w:bodyDiv w:val="1"/>
      <w:marLeft w:val="0"/>
      <w:marRight w:val="0"/>
      <w:marTop w:val="0"/>
      <w:marBottom w:val="0"/>
      <w:divBdr>
        <w:top w:val="none" w:sz="0" w:space="0" w:color="auto"/>
        <w:left w:val="none" w:sz="0" w:space="0" w:color="auto"/>
        <w:bottom w:val="none" w:sz="0" w:space="0" w:color="auto"/>
        <w:right w:val="none" w:sz="0" w:space="0" w:color="auto"/>
      </w:divBdr>
    </w:div>
    <w:div w:id="1290284781">
      <w:bodyDiv w:val="1"/>
      <w:marLeft w:val="0"/>
      <w:marRight w:val="0"/>
      <w:marTop w:val="0"/>
      <w:marBottom w:val="0"/>
      <w:divBdr>
        <w:top w:val="none" w:sz="0" w:space="0" w:color="auto"/>
        <w:left w:val="none" w:sz="0" w:space="0" w:color="auto"/>
        <w:bottom w:val="none" w:sz="0" w:space="0" w:color="auto"/>
        <w:right w:val="none" w:sz="0" w:space="0" w:color="auto"/>
      </w:divBdr>
    </w:div>
    <w:div w:id="1306623214">
      <w:bodyDiv w:val="1"/>
      <w:marLeft w:val="0"/>
      <w:marRight w:val="0"/>
      <w:marTop w:val="0"/>
      <w:marBottom w:val="0"/>
      <w:divBdr>
        <w:top w:val="none" w:sz="0" w:space="0" w:color="auto"/>
        <w:left w:val="none" w:sz="0" w:space="0" w:color="auto"/>
        <w:bottom w:val="none" w:sz="0" w:space="0" w:color="auto"/>
        <w:right w:val="none" w:sz="0" w:space="0" w:color="auto"/>
      </w:divBdr>
    </w:div>
    <w:div w:id="1369065829">
      <w:bodyDiv w:val="1"/>
      <w:marLeft w:val="0"/>
      <w:marRight w:val="0"/>
      <w:marTop w:val="0"/>
      <w:marBottom w:val="0"/>
      <w:divBdr>
        <w:top w:val="none" w:sz="0" w:space="0" w:color="auto"/>
        <w:left w:val="none" w:sz="0" w:space="0" w:color="auto"/>
        <w:bottom w:val="none" w:sz="0" w:space="0" w:color="auto"/>
        <w:right w:val="none" w:sz="0" w:space="0" w:color="auto"/>
      </w:divBdr>
    </w:div>
    <w:div w:id="1615289531">
      <w:bodyDiv w:val="1"/>
      <w:marLeft w:val="0"/>
      <w:marRight w:val="0"/>
      <w:marTop w:val="0"/>
      <w:marBottom w:val="0"/>
      <w:divBdr>
        <w:top w:val="none" w:sz="0" w:space="0" w:color="auto"/>
        <w:left w:val="none" w:sz="0" w:space="0" w:color="auto"/>
        <w:bottom w:val="none" w:sz="0" w:space="0" w:color="auto"/>
        <w:right w:val="none" w:sz="0" w:space="0" w:color="auto"/>
      </w:divBdr>
    </w:div>
    <w:div w:id="1784838936">
      <w:bodyDiv w:val="1"/>
      <w:marLeft w:val="0"/>
      <w:marRight w:val="0"/>
      <w:marTop w:val="0"/>
      <w:marBottom w:val="0"/>
      <w:divBdr>
        <w:top w:val="none" w:sz="0" w:space="0" w:color="auto"/>
        <w:left w:val="none" w:sz="0" w:space="0" w:color="auto"/>
        <w:bottom w:val="none" w:sz="0" w:space="0" w:color="auto"/>
        <w:right w:val="none" w:sz="0" w:space="0" w:color="auto"/>
      </w:divBdr>
    </w:div>
    <w:div w:id="1894922166">
      <w:bodyDiv w:val="1"/>
      <w:marLeft w:val="0"/>
      <w:marRight w:val="0"/>
      <w:marTop w:val="0"/>
      <w:marBottom w:val="0"/>
      <w:divBdr>
        <w:top w:val="none" w:sz="0" w:space="0" w:color="auto"/>
        <w:left w:val="none" w:sz="0" w:space="0" w:color="auto"/>
        <w:bottom w:val="none" w:sz="0" w:space="0" w:color="auto"/>
        <w:right w:val="none" w:sz="0" w:space="0" w:color="auto"/>
      </w:divBdr>
    </w:div>
    <w:div w:id="1946419248">
      <w:bodyDiv w:val="1"/>
      <w:marLeft w:val="0"/>
      <w:marRight w:val="0"/>
      <w:marTop w:val="0"/>
      <w:marBottom w:val="0"/>
      <w:divBdr>
        <w:top w:val="none" w:sz="0" w:space="0" w:color="auto"/>
        <w:left w:val="none" w:sz="0" w:space="0" w:color="auto"/>
        <w:bottom w:val="none" w:sz="0" w:space="0" w:color="auto"/>
        <w:right w:val="none" w:sz="0" w:space="0" w:color="auto"/>
      </w:divBdr>
    </w:div>
    <w:div w:id="196026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10</Pages>
  <Words>2820</Words>
  <Characters>16079</Characters>
  <Application>Microsoft Office Word</Application>
  <DocSecurity>0</DocSecurity>
  <Lines>133</Lines>
  <Paragraphs>37</Paragraphs>
  <ScaleCrop>false</ScaleCrop>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dc:creator>
  <cp:keywords/>
  <dc:description/>
  <cp:lastModifiedBy>Никита .</cp:lastModifiedBy>
  <cp:revision>168</cp:revision>
  <dcterms:created xsi:type="dcterms:W3CDTF">2025-01-18T05:30:00Z</dcterms:created>
  <dcterms:modified xsi:type="dcterms:W3CDTF">2026-02-22T20:53:00Z</dcterms:modified>
</cp:coreProperties>
</file>