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5281" w14:textId="1EE0C78C" w:rsidR="007D070C" w:rsidRPr="00842778" w:rsidRDefault="00842778" w:rsidP="00B0250B">
      <w:pPr>
        <w:jc w:val="center"/>
      </w:pPr>
      <w:r>
        <w:rPr>
          <w:lang w:val="en-US"/>
        </w:rPr>
        <w:t>II</w:t>
      </w:r>
      <w:r w:rsidRPr="00AC73FF">
        <w:t xml:space="preserve"> </w:t>
      </w:r>
      <w:r>
        <w:t>тур</w:t>
      </w:r>
    </w:p>
    <w:p w14:paraId="457C995C" w14:textId="4CD3928A" w:rsidR="00B0250B" w:rsidRDefault="00B0250B" w:rsidP="00B0250B">
      <w:pPr>
        <w:jc w:val="center"/>
      </w:pPr>
      <w:r>
        <w:t>Подмосковной олимпиады школьников</w:t>
      </w:r>
    </w:p>
    <w:p w14:paraId="6BA9A7D9" w14:textId="1CDE07ED" w:rsidR="00B0250B" w:rsidRDefault="00B0250B" w:rsidP="00B0250B">
      <w:pPr>
        <w:jc w:val="center"/>
      </w:pPr>
      <w:r>
        <w:t>по праву</w:t>
      </w:r>
    </w:p>
    <w:p w14:paraId="0CE2D65C" w14:textId="68793A47" w:rsidR="00B0250B" w:rsidRDefault="00B0250B" w:rsidP="00B0250B">
      <w:pPr>
        <w:jc w:val="center"/>
      </w:pPr>
      <w:r>
        <w:t>202</w:t>
      </w:r>
      <w:r w:rsidR="00C24AEB">
        <w:t>5</w:t>
      </w:r>
      <w:r>
        <w:t>-202</w:t>
      </w:r>
      <w:r w:rsidR="00C24AEB">
        <w:t>6</w:t>
      </w:r>
    </w:p>
    <w:p w14:paraId="3B095DF9" w14:textId="1D64465F" w:rsidR="00B0250B" w:rsidRDefault="006409BB" w:rsidP="00B0250B">
      <w:pPr>
        <w:jc w:val="center"/>
      </w:pPr>
      <w:r>
        <w:t>10-11</w:t>
      </w:r>
      <w:r w:rsidR="00B0250B">
        <w:t xml:space="preserve"> класс</w:t>
      </w:r>
    </w:p>
    <w:p w14:paraId="6A07540D" w14:textId="36306146" w:rsidR="00B0250B" w:rsidRDefault="00B0250B" w:rsidP="00B0250B">
      <w:pPr>
        <w:jc w:val="center"/>
      </w:pPr>
    </w:p>
    <w:p w14:paraId="79107924" w14:textId="68CF6876" w:rsidR="00B0250B" w:rsidRPr="00B0250B" w:rsidRDefault="00B0250B" w:rsidP="00B0250B">
      <w:pPr>
        <w:jc w:val="center"/>
        <w:rPr>
          <w:b/>
          <w:bCs/>
        </w:rPr>
      </w:pPr>
      <w:r w:rsidRPr="00B0250B">
        <w:rPr>
          <w:b/>
          <w:bCs/>
          <w:lang w:val="en-US"/>
        </w:rPr>
        <w:t>I</w:t>
      </w:r>
      <w:r w:rsidRPr="00B0250B">
        <w:rPr>
          <w:b/>
          <w:bCs/>
        </w:rPr>
        <w:t>. Блок заданий по процессуальному праву</w:t>
      </w:r>
    </w:p>
    <w:p w14:paraId="654114DA" w14:textId="77777777" w:rsidR="00707740" w:rsidRDefault="00586D90" w:rsidP="00707740">
      <w:pPr>
        <w:rPr>
          <w:i/>
          <w:iCs/>
        </w:rPr>
      </w:pPr>
      <w:r w:rsidRPr="00C11EA3">
        <w:rPr>
          <w:i/>
          <w:iCs/>
        </w:rPr>
        <w:t xml:space="preserve">1. </w:t>
      </w:r>
      <w:r w:rsidR="00707740" w:rsidRPr="00707740">
        <w:rPr>
          <w:i/>
          <w:iCs/>
        </w:rPr>
        <w:t>Прочитайте приведенный отрывок из статьи Л.В. Головко, посвященный эволюции дознания в российском уголовном процессе.</w:t>
      </w:r>
    </w:p>
    <w:p w14:paraId="2E7D7929" w14:textId="77777777" w:rsidR="002E7A1F" w:rsidRDefault="002E7A1F" w:rsidP="002E7A1F">
      <w:pPr>
        <w:jc w:val="left"/>
      </w:pPr>
      <w:r>
        <w:t xml:space="preserve">“Дознание проделало в российском уголовном процессе сложную эволюцию. Будучи апофеозом полицейской деятельности, противопоставляемой деятельности судебной, включающей в классических континентальных формах предварительное следствие, в период своего институционального зарождения оно являлось «точным воспроизведением старогерманского </w:t>
      </w:r>
      <w:proofErr w:type="spellStart"/>
      <w:r>
        <w:t>inquisitio</w:t>
      </w:r>
      <w:proofErr w:type="spellEnd"/>
      <w:r>
        <w:t xml:space="preserve"> </w:t>
      </w:r>
      <w:proofErr w:type="spellStart"/>
      <w:r>
        <w:t>generalis</w:t>
      </w:r>
      <w:proofErr w:type="spellEnd"/>
      <w:r>
        <w:t>, сосредоточенного в руках полиции под некоторым лишь наблюдением прокуратуры». Иначе говоря, по Уставу уголовного судопроизводства дознание отличалось от судебного предварительного следствия не столько технически, сколько генетически, т.е. в той же мере, в какой полиция отличается от суда: «занимая первую ступень в ходе уголовного процесса», оно заканчивалось передачей дела судебному следователю, причем, в отличие от последнего, «вырабатывало только сведения и указания, которые не имеют судебного характера», в силу чего не имело «дела с судебными формами и обрядами, не оценивало фактов, не постановляло никаких постановлений о них, не делало из них никаких решительных выводов и потому представляло деятельность не судебную».</w:t>
      </w:r>
    </w:p>
    <w:p w14:paraId="2B771229" w14:textId="4486807F" w:rsidR="002E7A1F" w:rsidRDefault="002E7A1F" w:rsidP="002E7A1F">
      <w:pPr>
        <w:jc w:val="left"/>
      </w:pPr>
      <w:r>
        <w:t xml:space="preserve">Скачок дознания вверх по институциональной лестнице, когда оно приобрело полную </w:t>
      </w:r>
      <w:proofErr w:type="spellStart"/>
      <w:r>
        <w:t>процессуализацию</w:t>
      </w:r>
      <w:proofErr w:type="spellEnd"/>
      <w:r>
        <w:t xml:space="preserve">, стало оценивать факты, делать на их основании «решительные выводы» о наличии или отсутствии события, состава преступления, квалифицировать деяние, выдвигать обвинение, принимать гражданский иск и т.п., произошло уже в ранний советский период, начиная с 1920-х гг., одновременно с очевидным сползанием по той же лестнице вниз предварительного следствия, утратившего судебный, а сегодня еще и прокурорский характер и переданного в компетенцию органов исполнительной власти (МВД и ФСБ) или органов с не совсем понятной институциональной природой (Следственный комитет). Дознание </w:t>
      </w:r>
      <w:r>
        <w:lastRenderedPageBreak/>
        <w:t>(поднимавшееся) и предварительное следствие (спускавшееся) встретились где-то посередине и превратились в две формы предварительного расследования, разница между которыми оказалась уже не генетической, а технической”.</w:t>
      </w:r>
    </w:p>
    <w:p w14:paraId="120086A4" w14:textId="77777777" w:rsidR="002E7A1F" w:rsidRDefault="002E7A1F" w:rsidP="002E7A1F">
      <w:pPr>
        <w:jc w:val="left"/>
      </w:pPr>
      <w:r>
        <w:t>Автор описывает два качественно различных этапа в истории дознания:</w:t>
      </w:r>
    </w:p>
    <w:p w14:paraId="3939E997" w14:textId="77777777" w:rsidR="002E7A1F" w:rsidRDefault="002E7A1F" w:rsidP="002E7A1F">
      <w:pPr>
        <w:jc w:val="left"/>
      </w:pPr>
      <w:r>
        <w:t>1.</w:t>
      </w:r>
      <w:r>
        <w:tab/>
        <w:t>Дореволюционный этап, по Уставу уголовного судопроизводства;</w:t>
      </w:r>
    </w:p>
    <w:p w14:paraId="419E0198" w14:textId="70CEB1C3" w:rsidR="002E7A1F" w:rsidRDefault="002E7A1F" w:rsidP="002E7A1F">
      <w:pPr>
        <w:jc w:val="left"/>
      </w:pPr>
      <w:r>
        <w:t>2.</w:t>
      </w:r>
      <w:r>
        <w:tab/>
        <w:t>Советский и постсоветский период.</w:t>
      </w:r>
    </w:p>
    <w:p w14:paraId="65B005D9" w14:textId="77777777" w:rsidR="002E7A1F" w:rsidRDefault="002E7A1F" w:rsidP="002E7A1F">
      <w:pPr>
        <w:jc w:val="left"/>
      </w:pPr>
      <w:r>
        <w:t>Представьте, что вы ученый-правовед, полемизирующий с автором статьи.</w:t>
      </w:r>
    </w:p>
    <w:p w14:paraId="40601E48" w14:textId="35C7D541" w:rsidR="002E7A1F" w:rsidRDefault="002E7A1F" w:rsidP="002E7A1F">
      <w:pPr>
        <w:jc w:val="left"/>
      </w:pPr>
      <w:r>
        <w:t xml:space="preserve">Согласны ли вы с тем, что переход от генетического к техническому разграничению дознания и следствия </w:t>
      </w:r>
      <w:r w:rsidR="006A1495">
        <w:t xml:space="preserve">– </w:t>
      </w:r>
      <w:r>
        <w:t xml:space="preserve">это исключительно утрата, деформация изначального смысла? Или в этом можно найти и позитивные стороны для современного правоприменения? </w:t>
      </w:r>
    </w:p>
    <w:p w14:paraId="56F24052" w14:textId="1F31C66D" w:rsidR="002E7A1F" w:rsidRDefault="002E7A1F" w:rsidP="002E7A1F">
      <w:pPr>
        <w:jc w:val="left"/>
      </w:pPr>
      <w:r>
        <w:t>Напишите краткое эссе-рассуждение, в котором:</w:t>
      </w:r>
    </w:p>
    <w:p w14:paraId="269A5B2A" w14:textId="77777777" w:rsidR="002E7A1F" w:rsidRDefault="002E7A1F" w:rsidP="002E7A1F">
      <w:pPr>
        <w:jc w:val="left"/>
      </w:pPr>
      <w:r>
        <w:t>1.</w:t>
      </w:r>
      <w:r>
        <w:tab/>
        <w:t>Сформулируйте основной тезис автора относительно произошедшей эволюции.</w:t>
      </w:r>
    </w:p>
    <w:p w14:paraId="0AA817C7" w14:textId="77777777" w:rsidR="002E7A1F" w:rsidRDefault="002E7A1F" w:rsidP="002E7A1F">
      <w:pPr>
        <w:jc w:val="left"/>
      </w:pPr>
      <w:r>
        <w:t>2.</w:t>
      </w:r>
      <w:r>
        <w:tab/>
      </w:r>
      <w:proofErr w:type="spellStart"/>
      <w:r>
        <w:t>Выдвините</w:t>
      </w:r>
      <w:proofErr w:type="spellEnd"/>
      <w:r>
        <w:t xml:space="preserve"> свой аргументированный ответ на поставленный вопрос. Соглашаясь с автором или оспаривая его позицию, приведите один довод в пользу того, что унификация дознания и следствия (их сближение) может быть полезна для современного уголовного процесса, и один довод, подтверждающий опасность этой "деформации".</w:t>
      </w:r>
    </w:p>
    <w:p w14:paraId="32254ADA" w14:textId="17E1A17C" w:rsidR="00586D90" w:rsidRDefault="002E7A1F" w:rsidP="002E7A1F">
      <w:pPr>
        <w:jc w:val="left"/>
      </w:pPr>
      <w:r>
        <w:t>3.</w:t>
      </w:r>
      <w:r>
        <w:tab/>
        <w:t>Кратко предложите собственное законодательное регулирование: как вы считаете, нужна ли резкая и быстрая реформа предварительного расследования или все должно развиваться постепенно и поэтапно? Как должно выглядеть дознание в Российской Федерации, по вашему мнению?</w:t>
      </w:r>
    </w:p>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3549"/>
        <w:gridCol w:w="3828"/>
        <w:gridCol w:w="1978"/>
      </w:tblGrid>
      <w:tr w:rsidR="00847E49" w:rsidRPr="009C7436" w14:paraId="42150A1C" w14:textId="77777777" w:rsidTr="002E38AA">
        <w:trPr>
          <w:trHeight w:val="2550"/>
          <w:tblCellSpacing w:w="0" w:type="dxa"/>
        </w:trPr>
        <w:tc>
          <w:tcPr>
            <w:tcW w:w="3639" w:type="dxa"/>
            <w:tcBorders>
              <w:top w:val="nil"/>
              <w:left w:val="nil"/>
              <w:bottom w:val="single" w:sz="4" w:space="0" w:color="000000"/>
              <w:right w:val="nil"/>
            </w:tcBorders>
            <w:shd w:val="clear" w:color="auto" w:fill="FFFFFF"/>
            <w:tcMar>
              <w:top w:w="160" w:type="dxa"/>
              <w:left w:w="0" w:type="dxa"/>
              <w:bottom w:w="160" w:type="dxa"/>
              <w:right w:w="240" w:type="dxa"/>
            </w:tcMar>
            <w:vAlign w:val="center"/>
            <w:hideMark/>
          </w:tcPr>
          <w:p w14:paraId="56C0D6A6" w14:textId="77777777" w:rsidR="00847E49" w:rsidRPr="009C7436" w:rsidRDefault="00847E49" w:rsidP="002E38AA">
            <w:r w:rsidRPr="009C7436">
              <w:t>1. Понимание позиции М. С. Строговича</w:t>
            </w:r>
          </w:p>
        </w:tc>
        <w:tc>
          <w:tcPr>
            <w:tcW w:w="3921" w:type="dxa"/>
            <w:tcBorders>
              <w:top w:val="nil"/>
              <w:left w:val="nil"/>
              <w:bottom w:val="single" w:sz="4" w:space="0" w:color="000000"/>
              <w:right w:val="nil"/>
            </w:tcBorders>
            <w:shd w:val="clear" w:color="auto" w:fill="FFFFFF"/>
            <w:tcMar>
              <w:top w:w="160" w:type="dxa"/>
              <w:left w:w="240" w:type="dxa"/>
              <w:bottom w:w="160" w:type="dxa"/>
              <w:right w:w="240" w:type="dxa"/>
            </w:tcMar>
            <w:vAlign w:val="center"/>
            <w:hideMark/>
          </w:tcPr>
          <w:p w14:paraId="3EF792BE" w14:textId="77777777" w:rsidR="00847E49" w:rsidRPr="009C7436" w:rsidRDefault="00847E49" w:rsidP="002E38AA">
            <w:r w:rsidRPr="009C7436">
              <w:t>Студент демонстрирует понимание этической аргументации Строговича, корректно использует ключевые понятия.</w:t>
            </w:r>
          </w:p>
        </w:tc>
        <w:tc>
          <w:tcPr>
            <w:tcW w:w="2076" w:type="dxa"/>
            <w:tcBorders>
              <w:top w:val="nil"/>
              <w:left w:val="nil"/>
              <w:bottom w:val="single" w:sz="4" w:space="0" w:color="000000"/>
              <w:right w:val="nil"/>
            </w:tcBorders>
            <w:shd w:val="clear" w:color="auto" w:fill="FFFFFF"/>
            <w:tcMar>
              <w:top w:w="160" w:type="dxa"/>
              <w:left w:w="240" w:type="dxa"/>
              <w:bottom w:w="160" w:type="dxa"/>
              <w:right w:w="0" w:type="dxa"/>
            </w:tcMar>
            <w:vAlign w:val="center"/>
            <w:hideMark/>
          </w:tcPr>
          <w:p w14:paraId="3AC56734" w14:textId="77777777" w:rsidR="00847E49" w:rsidRPr="009C7436" w:rsidRDefault="00847E49" w:rsidP="002E38AA">
            <w:r w:rsidRPr="009C7436">
              <w:t>0–3 балла</w:t>
            </w:r>
          </w:p>
        </w:tc>
      </w:tr>
      <w:tr w:rsidR="00847E49" w:rsidRPr="009C7436" w14:paraId="789B4AB0" w14:textId="77777777" w:rsidTr="002E38AA">
        <w:trPr>
          <w:trHeight w:val="2940"/>
          <w:tblCellSpacing w:w="0" w:type="dxa"/>
        </w:trPr>
        <w:tc>
          <w:tcPr>
            <w:tcW w:w="3639" w:type="dxa"/>
            <w:tcBorders>
              <w:top w:val="nil"/>
              <w:left w:val="nil"/>
              <w:bottom w:val="single" w:sz="4" w:space="0" w:color="000000"/>
              <w:right w:val="nil"/>
            </w:tcBorders>
            <w:shd w:val="clear" w:color="auto" w:fill="FFFFFF"/>
            <w:tcMar>
              <w:top w:w="160" w:type="dxa"/>
              <w:left w:w="0" w:type="dxa"/>
              <w:bottom w:w="160" w:type="dxa"/>
              <w:right w:w="240" w:type="dxa"/>
            </w:tcMar>
            <w:vAlign w:val="center"/>
            <w:hideMark/>
          </w:tcPr>
          <w:p w14:paraId="3C31B44E" w14:textId="77777777" w:rsidR="00847E49" w:rsidRPr="009C7436" w:rsidRDefault="00847E49" w:rsidP="002E38AA">
            <w:r w:rsidRPr="009C7436">
              <w:lastRenderedPageBreak/>
              <w:t>2. Качество сравнительного анализа</w:t>
            </w:r>
          </w:p>
        </w:tc>
        <w:tc>
          <w:tcPr>
            <w:tcW w:w="3921" w:type="dxa"/>
            <w:tcBorders>
              <w:top w:val="nil"/>
              <w:left w:val="nil"/>
              <w:bottom w:val="single" w:sz="4" w:space="0" w:color="000000"/>
              <w:right w:val="nil"/>
            </w:tcBorders>
            <w:shd w:val="clear" w:color="auto" w:fill="FFFFFF"/>
            <w:tcMar>
              <w:top w:w="160" w:type="dxa"/>
              <w:left w:w="240" w:type="dxa"/>
              <w:bottom w:w="160" w:type="dxa"/>
              <w:right w:w="240" w:type="dxa"/>
            </w:tcMar>
            <w:vAlign w:val="center"/>
            <w:hideMark/>
          </w:tcPr>
          <w:p w14:paraId="59DEEFE6" w14:textId="77777777" w:rsidR="00847E49" w:rsidRPr="009C7436" w:rsidRDefault="00847E49" w:rsidP="002E38AA">
            <w:r w:rsidRPr="009C7436">
              <w:t>Студент пытается применить аргументы к гражданской процессуальной форме. Проведен взвешенный анализ сходств и различий двух видов процесса применительно к возможности их алгоритмизации.</w:t>
            </w:r>
          </w:p>
        </w:tc>
        <w:tc>
          <w:tcPr>
            <w:tcW w:w="2076" w:type="dxa"/>
            <w:tcBorders>
              <w:top w:val="nil"/>
              <w:left w:val="nil"/>
              <w:bottom w:val="single" w:sz="4" w:space="0" w:color="000000"/>
              <w:right w:val="nil"/>
            </w:tcBorders>
            <w:shd w:val="clear" w:color="auto" w:fill="FFFFFF"/>
            <w:tcMar>
              <w:top w:w="160" w:type="dxa"/>
              <w:left w:w="240" w:type="dxa"/>
              <w:bottom w:w="160" w:type="dxa"/>
              <w:right w:w="0" w:type="dxa"/>
            </w:tcMar>
            <w:vAlign w:val="center"/>
            <w:hideMark/>
          </w:tcPr>
          <w:p w14:paraId="58A6230B" w14:textId="77777777" w:rsidR="00847E49" w:rsidRPr="009C7436" w:rsidRDefault="00847E49" w:rsidP="002E38AA">
            <w:r w:rsidRPr="009C7436">
              <w:t>0–4 балла</w:t>
            </w:r>
          </w:p>
        </w:tc>
      </w:tr>
      <w:tr w:rsidR="00847E49" w:rsidRPr="009C7436" w14:paraId="2AA467F5" w14:textId="77777777" w:rsidTr="002E38AA">
        <w:trPr>
          <w:trHeight w:val="2190"/>
          <w:tblCellSpacing w:w="0" w:type="dxa"/>
        </w:trPr>
        <w:tc>
          <w:tcPr>
            <w:tcW w:w="3639" w:type="dxa"/>
            <w:tcBorders>
              <w:top w:val="nil"/>
              <w:left w:val="nil"/>
              <w:bottom w:val="single" w:sz="4" w:space="0" w:color="000000"/>
              <w:right w:val="nil"/>
            </w:tcBorders>
            <w:shd w:val="clear" w:color="auto" w:fill="FFFFFF"/>
            <w:tcMar>
              <w:top w:w="160" w:type="dxa"/>
              <w:left w:w="0" w:type="dxa"/>
              <w:bottom w:w="160" w:type="dxa"/>
              <w:right w:w="240" w:type="dxa"/>
            </w:tcMar>
            <w:vAlign w:val="center"/>
            <w:hideMark/>
          </w:tcPr>
          <w:p w14:paraId="788D3F24" w14:textId="77777777" w:rsidR="00847E49" w:rsidRPr="009C7436" w:rsidRDefault="00847E49" w:rsidP="002E38AA">
            <w:r w:rsidRPr="009C7436">
              <w:t>3. Самостоятельность мышления и аргументация собственной позиции</w:t>
            </w:r>
          </w:p>
        </w:tc>
        <w:tc>
          <w:tcPr>
            <w:tcW w:w="3921" w:type="dxa"/>
            <w:tcBorders>
              <w:top w:val="nil"/>
              <w:left w:val="nil"/>
              <w:bottom w:val="single" w:sz="4" w:space="0" w:color="000000"/>
              <w:right w:val="nil"/>
            </w:tcBorders>
            <w:shd w:val="clear" w:color="auto" w:fill="FFFFFF"/>
            <w:tcMar>
              <w:top w:w="160" w:type="dxa"/>
              <w:left w:w="240" w:type="dxa"/>
              <w:bottom w:w="160" w:type="dxa"/>
              <w:right w:w="240" w:type="dxa"/>
            </w:tcMar>
            <w:vAlign w:val="center"/>
            <w:hideMark/>
          </w:tcPr>
          <w:p w14:paraId="5DBC35FF" w14:textId="77777777" w:rsidR="00847E49" w:rsidRPr="009C7436" w:rsidRDefault="00847E49" w:rsidP="002E38AA">
            <w:r w:rsidRPr="009C7436">
              <w:t>Наличие четкой, самостоятельно сформулированной позиции. Аргументы логичны, не противоречат исходным данным и подкреплены размышлениями.</w:t>
            </w:r>
          </w:p>
        </w:tc>
        <w:tc>
          <w:tcPr>
            <w:tcW w:w="2076" w:type="dxa"/>
            <w:tcBorders>
              <w:top w:val="nil"/>
              <w:left w:val="nil"/>
              <w:bottom w:val="single" w:sz="4" w:space="0" w:color="000000"/>
              <w:right w:val="nil"/>
            </w:tcBorders>
            <w:shd w:val="clear" w:color="auto" w:fill="FFFFFF"/>
            <w:tcMar>
              <w:top w:w="160" w:type="dxa"/>
              <w:left w:w="240" w:type="dxa"/>
              <w:bottom w:w="160" w:type="dxa"/>
              <w:right w:w="0" w:type="dxa"/>
            </w:tcMar>
            <w:vAlign w:val="center"/>
            <w:hideMark/>
          </w:tcPr>
          <w:p w14:paraId="18706376" w14:textId="77777777" w:rsidR="00847E49" w:rsidRPr="009C7436" w:rsidRDefault="00847E49" w:rsidP="002E38AA">
            <w:r w:rsidRPr="009C7436">
              <w:t xml:space="preserve">0–4 балла </w:t>
            </w:r>
          </w:p>
        </w:tc>
      </w:tr>
      <w:tr w:rsidR="00847E49" w:rsidRPr="009C7436" w14:paraId="33F7C2E0" w14:textId="77777777" w:rsidTr="002E38AA">
        <w:trPr>
          <w:trHeight w:val="1815"/>
          <w:tblCellSpacing w:w="0" w:type="dxa"/>
        </w:trPr>
        <w:tc>
          <w:tcPr>
            <w:tcW w:w="3639" w:type="dxa"/>
            <w:tcBorders>
              <w:top w:val="nil"/>
              <w:left w:val="nil"/>
              <w:bottom w:val="single" w:sz="4" w:space="0" w:color="000000"/>
              <w:right w:val="nil"/>
            </w:tcBorders>
            <w:shd w:val="clear" w:color="auto" w:fill="FFFFFF"/>
            <w:tcMar>
              <w:top w:w="160" w:type="dxa"/>
              <w:left w:w="0" w:type="dxa"/>
              <w:bottom w:w="160" w:type="dxa"/>
              <w:right w:w="240" w:type="dxa"/>
            </w:tcMar>
            <w:vAlign w:val="center"/>
            <w:hideMark/>
          </w:tcPr>
          <w:p w14:paraId="0034DD6D" w14:textId="77777777" w:rsidR="00847E49" w:rsidRPr="009C7436" w:rsidRDefault="00847E49" w:rsidP="002E38AA">
            <w:r w:rsidRPr="009C7436">
              <w:t>4. Логика и структура</w:t>
            </w:r>
          </w:p>
        </w:tc>
        <w:tc>
          <w:tcPr>
            <w:tcW w:w="3921" w:type="dxa"/>
            <w:tcBorders>
              <w:top w:val="nil"/>
              <w:left w:val="nil"/>
              <w:bottom w:val="single" w:sz="4" w:space="0" w:color="000000"/>
              <w:right w:val="nil"/>
            </w:tcBorders>
            <w:shd w:val="clear" w:color="auto" w:fill="FFFFFF"/>
            <w:tcMar>
              <w:top w:w="160" w:type="dxa"/>
              <w:left w:w="240" w:type="dxa"/>
              <w:bottom w:w="160" w:type="dxa"/>
              <w:right w:w="240" w:type="dxa"/>
            </w:tcMar>
            <w:vAlign w:val="center"/>
            <w:hideMark/>
          </w:tcPr>
          <w:p w14:paraId="071F53A7" w14:textId="77777777" w:rsidR="00847E49" w:rsidRPr="009C7436" w:rsidRDefault="00847E49" w:rsidP="002E38AA">
            <w:r w:rsidRPr="009C7436">
              <w:t>Эссе имеет четкую структуру: введение (постановка проблемы), основная часть (анализ), заключение (выводы). Мысли излагаются последовательно.</w:t>
            </w:r>
          </w:p>
        </w:tc>
        <w:tc>
          <w:tcPr>
            <w:tcW w:w="2076" w:type="dxa"/>
            <w:tcBorders>
              <w:top w:val="nil"/>
              <w:left w:val="nil"/>
              <w:bottom w:val="single" w:sz="4" w:space="0" w:color="000000"/>
              <w:right w:val="nil"/>
            </w:tcBorders>
            <w:shd w:val="clear" w:color="auto" w:fill="FFFFFF"/>
            <w:tcMar>
              <w:top w:w="160" w:type="dxa"/>
              <w:left w:w="240" w:type="dxa"/>
              <w:bottom w:w="160" w:type="dxa"/>
              <w:right w:w="0" w:type="dxa"/>
            </w:tcMar>
            <w:vAlign w:val="center"/>
            <w:hideMark/>
          </w:tcPr>
          <w:p w14:paraId="57D8D1DC" w14:textId="77777777" w:rsidR="00847E49" w:rsidRPr="009C7436" w:rsidRDefault="00847E49" w:rsidP="002E38AA">
            <w:r w:rsidRPr="009C7436">
              <w:t xml:space="preserve">0–2 балла </w:t>
            </w:r>
          </w:p>
        </w:tc>
      </w:tr>
      <w:tr w:rsidR="00847E49" w:rsidRPr="009C7436" w14:paraId="57B50D32" w14:textId="77777777" w:rsidTr="002E38AA">
        <w:trPr>
          <w:trHeight w:val="2190"/>
          <w:tblCellSpacing w:w="0" w:type="dxa"/>
        </w:trPr>
        <w:tc>
          <w:tcPr>
            <w:tcW w:w="3639" w:type="dxa"/>
            <w:tcBorders>
              <w:top w:val="nil"/>
              <w:left w:val="nil"/>
              <w:bottom w:val="single" w:sz="4" w:space="0" w:color="000000"/>
              <w:right w:val="nil"/>
            </w:tcBorders>
            <w:shd w:val="clear" w:color="auto" w:fill="FFFFFF"/>
            <w:tcMar>
              <w:top w:w="160" w:type="dxa"/>
              <w:left w:w="0" w:type="dxa"/>
              <w:bottom w:w="160" w:type="dxa"/>
              <w:right w:w="240" w:type="dxa"/>
            </w:tcMar>
            <w:vAlign w:val="center"/>
            <w:hideMark/>
          </w:tcPr>
          <w:p w14:paraId="42FBCD63" w14:textId="77777777" w:rsidR="00847E49" w:rsidRPr="009C7436" w:rsidRDefault="00847E49" w:rsidP="002E38AA">
            <w:r w:rsidRPr="009C7436">
              <w:t>5. Юридическая грамотность и стиль</w:t>
            </w:r>
          </w:p>
        </w:tc>
        <w:tc>
          <w:tcPr>
            <w:tcW w:w="3921" w:type="dxa"/>
            <w:tcBorders>
              <w:top w:val="nil"/>
              <w:left w:val="nil"/>
              <w:bottom w:val="single" w:sz="4" w:space="0" w:color="000000"/>
              <w:right w:val="nil"/>
            </w:tcBorders>
            <w:shd w:val="clear" w:color="auto" w:fill="FFFFFF"/>
            <w:tcMar>
              <w:top w:w="160" w:type="dxa"/>
              <w:left w:w="240" w:type="dxa"/>
              <w:bottom w:w="160" w:type="dxa"/>
              <w:right w:w="240" w:type="dxa"/>
            </w:tcMar>
            <w:vAlign w:val="center"/>
            <w:hideMark/>
          </w:tcPr>
          <w:p w14:paraId="510329C7" w14:textId="77777777" w:rsidR="00847E49" w:rsidRPr="009C7436" w:rsidRDefault="00847E49" w:rsidP="002E38AA">
            <w:r w:rsidRPr="009C7436">
              <w:t>Отсутствие грубых юридических ошибок. Грамотное использование процессуальной терминологии. Соблюдение научно-публицистического стиля.</w:t>
            </w:r>
          </w:p>
        </w:tc>
        <w:tc>
          <w:tcPr>
            <w:tcW w:w="2076" w:type="dxa"/>
            <w:tcBorders>
              <w:top w:val="nil"/>
              <w:left w:val="nil"/>
              <w:bottom w:val="single" w:sz="4" w:space="0" w:color="000000"/>
              <w:right w:val="nil"/>
            </w:tcBorders>
            <w:shd w:val="clear" w:color="auto" w:fill="FFFFFF"/>
            <w:tcMar>
              <w:top w:w="160" w:type="dxa"/>
              <w:left w:w="240" w:type="dxa"/>
              <w:bottom w:w="160" w:type="dxa"/>
              <w:right w:w="0" w:type="dxa"/>
            </w:tcMar>
            <w:vAlign w:val="center"/>
            <w:hideMark/>
          </w:tcPr>
          <w:p w14:paraId="016696D5" w14:textId="77777777" w:rsidR="00847E49" w:rsidRPr="009C7436" w:rsidRDefault="00847E49" w:rsidP="002E38AA">
            <w:r w:rsidRPr="009C7436">
              <w:t>0–2 балла</w:t>
            </w:r>
          </w:p>
        </w:tc>
      </w:tr>
    </w:tbl>
    <w:p w14:paraId="0BE472C0" w14:textId="6311528C" w:rsidR="005E3C44" w:rsidRDefault="00847E49" w:rsidP="00DB0726">
      <w:r>
        <w:t>Итого: 15 баллов.</w:t>
      </w:r>
    </w:p>
    <w:p w14:paraId="2BEC2D88" w14:textId="01FCE988" w:rsidR="005E3C44" w:rsidRPr="00427A6B" w:rsidRDefault="005E3C44" w:rsidP="005E3C44">
      <w:pPr>
        <w:jc w:val="center"/>
        <w:rPr>
          <w:b/>
          <w:bCs/>
        </w:rPr>
      </w:pPr>
      <w:r w:rsidRPr="00427A6B">
        <w:rPr>
          <w:b/>
          <w:bCs/>
          <w:lang w:val="en-US"/>
        </w:rPr>
        <w:lastRenderedPageBreak/>
        <w:t>II</w:t>
      </w:r>
      <w:r w:rsidRPr="00427A6B">
        <w:rPr>
          <w:b/>
          <w:bCs/>
        </w:rPr>
        <w:t>. Блок заданий по уголовному праву</w:t>
      </w:r>
    </w:p>
    <w:p w14:paraId="7138040F" w14:textId="77777777" w:rsidR="002F7B77" w:rsidRPr="00375001" w:rsidRDefault="002F7B77" w:rsidP="002F7B77">
      <w:pPr>
        <w:rPr>
          <w:i/>
          <w:iCs/>
        </w:rPr>
      </w:pPr>
      <w:r>
        <w:rPr>
          <w:i/>
          <w:iCs/>
        </w:rPr>
        <w:t>2</w:t>
      </w:r>
      <w:r w:rsidRPr="00375001">
        <w:rPr>
          <w:i/>
          <w:iCs/>
        </w:rPr>
        <w:t xml:space="preserve">. </w:t>
      </w:r>
      <w:r w:rsidRPr="00C146EC">
        <w:rPr>
          <w:i/>
          <w:iCs/>
        </w:rPr>
        <w:t>Перед Вами три ситуации с разными формами вины</w:t>
      </w:r>
      <w:r>
        <w:rPr>
          <w:i/>
          <w:iCs/>
        </w:rPr>
        <w:t>.</w:t>
      </w:r>
      <w:r w:rsidRPr="00C146EC">
        <w:rPr>
          <w:i/>
          <w:iCs/>
        </w:rPr>
        <w:t xml:space="preserve"> </w:t>
      </w:r>
      <w:r>
        <w:rPr>
          <w:i/>
          <w:iCs/>
        </w:rPr>
        <w:t>О</w:t>
      </w:r>
      <w:r w:rsidRPr="00C146EC">
        <w:rPr>
          <w:i/>
          <w:iCs/>
        </w:rPr>
        <w:t>пределите в отношении каждой</w:t>
      </w:r>
      <w:r>
        <w:rPr>
          <w:i/>
          <w:iCs/>
        </w:rPr>
        <w:t xml:space="preserve"> ситуации</w:t>
      </w:r>
      <w:r w:rsidRPr="00C146EC">
        <w:rPr>
          <w:i/>
          <w:iCs/>
        </w:rPr>
        <w:t xml:space="preserve"> верную форму</w:t>
      </w:r>
      <w:r>
        <w:rPr>
          <w:i/>
          <w:iCs/>
        </w:rPr>
        <w:t xml:space="preserve"> вины</w:t>
      </w:r>
      <w:r w:rsidRPr="00C146EC">
        <w:rPr>
          <w:i/>
          <w:iCs/>
        </w:rPr>
        <w:t xml:space="preserve"> и обоснуйте свой выбор</w:t>
      </w:r>
      <w:r>
        <w:rPr>
          <w:i/>
          <w:iCs/>
        </w:rPr>
        <w:t>.</w:t>
      </w:r>
    </w:p>
    <w:p w14:paraId="0D00B2C1" w14:textId="77777777" w:rsidR="002F7B77" w:rsidRDefault="002F7B77" w:rsidP="002F7B77">
      <w:pPr>
        <w:rPr>
          <w:iCs/>
        </w:rPr>
      </w:pPr>
      <w:r w:rsidRPr="00375001">
        <w:rPr>
          <w:iCs/>
        </w:rPr>
        <w:t>1</w:t>
      </w:r>
      <w:r>
        <w:rPr>
          <w:iCs/>
        </w:rPr>
        <w:t>)</w:t>
      </w:r>
      <w:r w:rsidRPr="00375001">
        <w:rPr>
          <w:iCs/>
        </w:rPr>
        <w:t xml:space="preserve"> </w:t>
      </w:r>
      <w:r w:rsidRPr="00EB2A18">
        <w:rPr>
          <w:iCs/>
        </w:rPr>
        <w:t xml:space="preserve">Во время распития спиртных напитков между Щ. и В. возникла ссора, в ходе </w:t>
      </w:r>
      <w:proofErr w:type="spellStart"/>
      <w:r w:rsidRPr="00EB2A18">
        <w:rPr>
          <w:iCs/>
        </w:rPr>
        <w:t>которои</w:t>
      </w:r>
      <w:proofErr w:type="spellEnd"/>
      <w:r w:rsidRPr="00EB2A18">
        <w:rPr>
          <w:iCs/>
        </w:rPr>
        <w:t xml:space="preserve">̆ Щ. выгнал В. из дома, а после того, как тот сошел с крыльца, выстрелил в него из обреза, причинив </w:t>
      </w:r>
      <w:proofErr w:type="spellStart"/>
      <w:r w:rsidRPr="00EB2A18">
        <w:rPr>
          <w:iCs/>
        </w:rPr>
        <w:t>тяжкии</w:t>
      </w:r>
      <w:proofErr w:type="spellEnd"/>
      <w:r w:rsidRPr="00EB2A18">
        <w:rPr>
          <w:iCs/>
        </w:rPr>
        <w:t>̆ вред здоровью потерпевшего. Щ. отрицал намерение лишить жизни В. Он пояснил, что, обидевшись на В., хотел его «попугать» и выстрелил не целясь, тем более что все происходило ночью</w:t>
      </w:r>
      <w:r>
        <w:rPr>
          <w:iCs/>
        </w:rPr>
        <w:t xml:space="preserve">. </w:t>
      </w:r>
      <w:r w:rsidRPr="00EB2A18">
        <w:rPr>
          <w:iCs/>
        </w:rPr>
        <w:t xml:space="preserve">Из материалов дела видно, что выстрел </w:t>
      </w:r>
      <w:proofErr w:type="spellStart"/>
      <w:r w:rsidRPr="00EB2A18">
        <w:rPr>
          <w:iCs/>
        </w:rPr>
        <w:t>действительно</w:t>
      </w:r>
      <w:proofErr w:type="spellEnd"/>
      <w:r w:rsidRPr="00EB2A18">
        <w:rPr>
          <w:iCs/>
        </w:rPr>
        <w:t xml:space="preserve"> произведен в темноте, при этом Щ. не проявил интереса к результатам выстрела и сразу же возвратился в дом.</w:t>
      </w:r>
    </w:p>
    <w:p w14:paraId="6ED660F7" w14:textId="77777777" w:rsidR="002F7B77" w:rsidRDefault="002F7B77" w:rsidP="002F7B77">
      <w:pPr>
        <w:rPr>
          <w:iCs/>
        </w:rPr>
      </w:pPr>
      <w:r>
        <w:rPr>
          <w:iCs/>
        </w:rPr>
        <w:t>К</w:t>
      </w:r>
      <w:r w:rsidRPr="00822AA8">
        <w:rPr>
          <w:iCs/>
        </w:rPr>
        <w:t>освенный умысел, так как использование оружия, выстрел в голову и причинение тяжкого вред здоровья свидетельствуют об осознании лицом реальности последствий своих действий, однако к их наступлению / к виду конкретных последствий оно относилось безразлично</w:t>
      </w:r>
      <w:r>
        <w:rPr>
          <w:iCs/>
        </w:rPr>
        <w:t xml:space="preserve">. </w:t>
      </w:r>
    </w:p>
    <w:p w14:paraId="3152CF2E" w14:textId="77777777" w:rsidR="002F7B77" w:rsidRDefault="002F7B77" w:rsidP="002F7B77">
      <w:pPr>
        <w:rPr>
          <w:iCs/>
        </w:rPr>
      </w:pPr>
      <w:r w:rsidRPr="00375001">
        <w:rPr>
          <w:iCs/>
        </w:rPr>
        <w:t>2</w:t>
      </w:r>
      <w:r>
        <w:rPr>
          <w:iCs/>
        </w:rPr>
        <w:t>)</w:t>
      </w:r>
      <w:r w:rsidRPr="00375001">
        <w:rPr>
          <w:iCs/>
        </w:rPr>
        <w:t xml:space="preserve"> </w:t>
      </w:r>
      <w:r w:rsidRPr="003F5F90">
        <w:rPr>
          <w:iCs/>
        </w:rPr>
        <w:t xml:space="preserve">В. передал К. </w:t>
      </w:r>
      <w:proofErr w:type="spellStart"/>
      <w:r w:rsidRPr="003F5F90">
        <w:rPr>
          <w:iCs/>
        </w:rPr>
        <w:t>самодельныи</w:t>
      </w:r>
      <w:proofErr w:type="spellEnd"/>
      <w:r w:rsidRPr="003F5F90">
        <w:rPr>
          <w:iCs/>
        </w:rPr>
        <w:t xml:space="preserve">̆ пистолет. К. хранил его у себя дома. 13 октября К. в 18 ч 30 мин на берегу пруда произвел несколько выстрелов, одним из которых была смертельно ранена девушка. Виновным К. себя признал частично. По его словам, производя выстрелы из пистолета, он убивать никого не хотел, девушку не видел и не предполагал, что заряд может пролететь большое расстояние. Как видно из материалов дела, в частности из протокола осмотра и схемы места преступления, расстояние между осужденным и </w:t>
      </w:r>
      <w:proofErr w:type="spellStart"/>
      <w:r w:rsidRPr="003F5F90">
        <w:rPr>
          <w:iCs/>
        </w:rPr>
        <w:t>потерпевшеи</w:t>
      </w:r>
      <w:proofErr w:type="spellEnd"/>
      <w:r w:rsidRPr="003F5F90">
        <w:rPr>
          <w:iCs/>
        </w:rPr>
        <w:t xml:space="preserve">̆ в момент выстрела составляло около 205 м и разделяли их пруд, болото с </w:t>
      </w:r>
      <w:proofErr w:type="spellStart"/>
      <w:r w:rsidRPr="003F5F90">
        <w:rPr>
          <w:iCs/>
        </w:rPr>
        <w:t>осокои</w:t>
      </w:r>
      <w:proofErr w:type="spellEnd"/>
      <w:r w:rsidRPr="003F5F90">
        <w:rPr>
          <w:iCs/>
        </w:rPr>
        <w:t xml:space="preserve">̆ и камышами </w:t>
      </w:r>
      <w:proofErr w:type="spellStart"/>
      <w:r w:rsidRPr="003F5F90">
        <w:rPr>
          <w:iCs/>
        </w:rPr>
        <w:t>высотои</w:t>
      </w:r>
      <w:proofErr w:type="spellEnd"/>
      <w:r w:rsidRPr="003F5F90">
        <w:rPr>
          <w:iCs/>
        </w:rPr>
        <w:t xml:space="preserve">̆ </w:t>
      </w:r>
      <w:proofErr w:type="spellStart"/>
      <w:r w:rsidRPr="003F5F90">
        <w:rPr>
          <w:iCs/>
        </w:rPr>
        <w:t>околодвух</w:t>
      </w:r>
      <w:proofErr w:type="spellEnd"/>
      <w:r w:rsidRPr="003F5F90">
        <w:rPr>
          <w:iCs/>
        </w:rPr>
        <w:t xml:space="preserve"> метров, за которыми вдоль забора шла потерпевшая. Выстрелы К. производил в 18 ч 30 мин 13 октября, т. е. в такое время, когда было темно.</w:t>
      </w:r>
    </w:p>
    <w:p w14:paraId="50E2DD78" w14:textId="77777777" w:rsidR="002F7B77" w:rsidRPr="000057FC" w:rsidRDefault="002F7B77" w:rsidP="002F7B77">
      <w:pPr>
        <w:rPr>
          <w:iCs/>
        </w:rPr>
      </w:pPr>
      <w:r>
        <w:rPr>
          <w:iCs/>
        </w:rPr>
        <w:t>Л</w:t>
      </w:r>
      <w:r w:rsidRPr="000057FC">
        <w:rPr>
          <w:iCs/>
        </w:rPr>
        <w:t>егкомыслие, так как при выстреле в сторону забора лицо имело возможность предвидеть абстрактные общественно-опасные последствия, однако самонадеянно рассчитывало на их предотвращение (что по направлению выстрела никого не будет)</w:t>
      </w:r>
      <w:r>
        <w:rPr>
          <w:iCs/>
        </w:rPr>
        <w:t xml:space="preserve">. </w:t>
      </w:r>
    </w:p>
    <w:p w14:paraId="2A57228E" w14:textId="77777777" w:rsidR="002F7B77" w:rsidRDefault="002F7B77" w:rsidP="002F7B77">
      <w:pPr>
        <w:rPr>
          <w:iCs/>
        </w:rPr>
      </w:pPr>
      <w:r w:rsidRPr="00375001">
        <w:rPr>
          <w:iCs/>
        </w:rPr>
        <w:t>3</w:t>
      </w:r>
      <w:r>
        <w:rPr>
          <w:iCs/>
        </w:rPr>
        <w:t>)</w:t>
      </w:r>
      <w:r w:rsidRPr="00375001">
        <w:rPr>
          <w:iCs/>
        </w:rPr>
        <w:t xml:space="preserve"> </w:t>
      </w:r>
      <w:r w:rsidRPr="00BA58EC">
        <w:rPr>
          <w:iCs/>
        </w:rPr>
        <w:t xml:space="preserve">Н. на законных основаниях имел в собственности огнестрельное оружие. Так как он живет один и гости приходят редко Н. решил не заморачиваться насчет того, чтобы хранить оружие в специализированном месте, и оставил его в тумбочке. Однажды, придя в гости к Н. гражданин Л. решил воспользоваться моментом и украсть какие-нибудь вещи из дома Н. так Л. нашел в том числе </w:t>
      </w:r>
      <w:r w:rsidRPr="00BA58EC">
        <w:rPr>
          <w:iCs/>
        </w:rPr>
        <w:lastRenderedPageBreak/>
        <w:t>оружие, однако, не справившись с механизмом, случайно выстрелил и скончался на месте.</w:t>
      </w:r>
    </w:p>
    <w:p w14:paraId="6BD572E1" w14:textId="77777777" w:rsidR="002F7B77" w:rsidRDefault="002F7B77" w:rsidP="002F7B77">
      <w:pPr>
        <w:rPr>
          <w:iCs/>
        </w:rPr>
      </w:pPr>
      <w:r>
        <w:rPr>
          <w:iCs/>
        </w:rPr>
        <w:t>Н</w:t>
      </w:r>
      <w:r w:rsidRPr="00B80DC3">
        <w:rPr>
          <w:iCs/>
        </w:rPr>
        <w:t>ебрежность, так как лицо не предвидит изначально общественной опасности своих действий и не осознает значимости обязанностей по специальному порядку хранения оружия, хотя при должных внимательности и осмотрительности (в силу того, что в его доме находится огнестрельное оружие, способное причинить вред в силу своих характеристик) должно было</w:t>
      </w:r>
      <w:r>
        <w:rPr>
          <w:iCs/>
        </w:rPr>
        <w:t>.</w:t>
      </w:r>
    </w:p>
    <w:p w14:paraId="76A52502" w14:textId="77777777" w:rsidR="002F7B77" w:rsidRDefault="002F7B77" w:rsidP="002F7B77">
      <w:pPr>
        <w:rPr>
          <w:iCs/>
        </w:rPr>
      </w:pPr>
      <w:r w:rsidRPr="00F25048">
        <w:rPr>
          <w:iCs/>
        </w:rPr>
        <w:t>1 балл за краткий ответ, 2 балла за пояснение в каждой ситуации (итого 9 баллов)</w:t>
      </w:r>
      <w:r>
        <w:rPr>
          <w:iCs/>
        </w:rPr>
        <w:t xml:space="preserve">. </w:t>
      </w:r>
    </w:p>
    <w:p w14:paraId="3889C6EC" w14:textId="77777777" w:rsidR="002F7B77" w:rsidRPr="000E056F" w:rsidRDefault="002F7B77" w:rsidP="002F7B77">
      <w:pPr>
        <w:rPr>
          <w:i/>
        </w:rPr>
      </w:pPr>
      <w:r w:rsidRPr="000E056F">
        <w:rPr>
          <w:i/>
        </w:rPr>
        <w:t>3. Заполните таблицу форм вины.</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5"/>
        <w:gridCol w:w="3115"/>
        <w:gridCol w:w="3115"/>
      </w:tblGrid>
      <w:tr w:rsidR="002F7B77" w:rsidRPr="000E056F" w14:paraId="57A4648F" w14:textId="77777777" w:rsidTr="002E38AA">
        <w:trPr>
          <w:tblCellSpacing w:w="0" w:type="dxa"/>
        </w:trPr>
        <w:tc>
          <w:tcPr>
            <w:tcW w:w="3115" w:type="dxa"/>
            <w:tcBorders>
              <w:top w:val="single" w:sz="4" w:space="0" w:color="000000"/>
              <w:left w:val="single" w:sz="4" w:space="0" w:color="000000"/>
              <w:bottom w:val="single" w:sz="4" w:space="0" w:color="000000"/>
              <w:right w:val="single" w:sz="4" w:space="0" w:color="000000"/>
            </w:tcBorders>
            <w:vAlign w:val="center"/>
            <w:hideMark/>
          </w:tcPr>
          <w:p w14:paraId="18A115B1" w14:textId="77777777" w:rsidR="002F7B77" w:rsidRPr="000E056F" w:rsidRDefault="002F7B77" w:rsidP="002E38AA">
            <w:pPr>
              <w:spacing w:after="0" w:line="240" w:lineRule="auto"/>
              <w:jc w:val="left"/>
              <w:rPr>
                <w:rFonts w:eastAsia="Times New Roman"/>
                <w:szCs w:val="28"/>
                <w:lang w:eastAsia="ru-RU"/>
              </w:rPr>
            </w:pPr>
            <w:r w:rsidRPr="000E056F">
              <w:rPr>
                <w:rFonts w:eastAsia="Times New Roman"/>
                <w:szCs w:val="28"/>
                <w:lang w:eastAsia="ru-RU"/>
              </w:rPr>
              <w:t> </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76C9E57D" w14:textId="77777777" w:rsidR="002F7B77" w:rsidRPr="000E056F" w:rsidRDefault="002F7B77" w:rsidP="002E38AA">
            <w:pPr>
              <w:spacing w:after="0" w:line="240" w:lineRule="auto"/>
              <w:jc w:val="left"/>
              <w:rPr>
                <w:rFonts w:eastAsia="Times New Roman"/>
                <w:szCs w:val="28"/>
                <w:lang w:eastAsia="ru-RU"/>
              </w:rPr>
            </w:pPr>
            <w:r w:rsidRPr="000E056F">
              <w:rPr>
                <w:rFonts w:eastAsia="Times New Roman"/>
                <w:color w:val="000000"/>
                <w:szCs w:val="28"/>
                <w:lang w:eastAsia="ru-RU"/>
              </w:rPr>
              <w:t xml:space="preserve">Интеллектуальный элемент </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3A75E379" w14:textId="77777777" w:rsidR="002F7B77" w:rsidRPr="000E056F" w:rsidRDefault="002F7B77" w:rsidP="002E38AA">
            <w:pPr>
              <w:spacing w:after="0" w:line="240" w:lineRule="auto"/>
              <w:jc w:val="left"/>
              <w:rPr>
                <w:rFonts w:eastAsia="Times New Roman"/>
                <w:szCs w:val="28"/>
                <w:lang w:eastAsia="ru-RU"/>
              </w:rPr>
            </w:pPr>
            <w:r w:rsidRPr="000E056F">
              <w:rPr>
                <w:rFonts w:eastAsia="Times New Roman"/>
                <w:color w:val="000000"/>
                <w:szCs w:val="28"/>
                <w:lang w:eastAsia="ru-RU"/>
              </w:rPr>
              <w:t xml:space="preserve">Волевой элемент </w:t>
            </w:r>
          </w:p>
        </w:tc>
      </w:tr>
      <w:tr w:rsidR="002F7B77" w:rsidRPr="000E056F" w14:paraId="4BE64323" w14:textId="77777777" w:rsidTr="002E38AA">
        <w:trPr>
          <w:tblCellSpacing w:w="0" w:type="dxa"/>
        </w:trPr>
        <w:tc>
          <w:tcPr>
            <w:tcW w:w="3115" w:type="dxa"/>
            <w:tcBorders>
              <w:top w:val="single" w:sz="4" w:space="0" w:color="000000"/>
              <w:left w:val="single" w:sz="4" w:space="0" w:color="000000"/>
              <w:bottom w:val="single" w:sz="4" w:space="0" w:color="000000"/>
              <w:right w:val="single" w:sz="4" w:space="0" w:color="000000"/>
            </w:tcBorders>
            <w:vAlign w:val="center"/>
            <w:hideMark/>
          </w:tcPr>
          <w:p w14:paraId="58B2A65A" w14:textId="77777777" w:rsidR="002F7B77" w:rsidRPr="000E056F" w:rsidRDefault="002F7B77" w:rsidP="002E38AA">
            <w:pPr>
              <w:spacing w:after="0" w:line="240" w:lineRule="auto"/>
              <w:jc w:val="left"/>
              <w:rPr>
                <w:rFonts w:eastAsia="Times New Roman"/>
                <w:szCs w:val="28"/>
                <w:lang w:eastAsia="ru-RU"/>
              </w:rPr>
            </w:pPr>
            <w:r w:rsidRPr="000E056F">
              <w:rPr>
                <w:rFonts w:eastAsia="Times New Roman"/>
                <w:color w:val="000000"/>
                <w:szCs w:val="28"/>
                <w:lang w:eastAsia="ru-RU"/>
              </w:rPr>
              <w:t xml:space="preserve">Прямой умысел </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58A4B3D2" w14:textId="77777777" w:rsidR="002F7B77" w:rsidRPr="000E056F" w:rsidRDefault="002F7B77" w:rsidP="002E38AA">
            <w:pPr>
              <w:spacing w:after="0" w:line="240" w:lineRule="auto"/>
              <w:jc w:val="left"/>
              <w:rPr>
                <w:rFonts w:eastAsia="Times New Roman"/>
                <w:szCs w:val="28"/>
                <w:lang w:eastAsia="ru-RU"/>
              </w:rPr>
            </w:pPr>
            <w:r>
              <w:rPr>
                <w:rFonts w:eastAsia="Times New Roman"/>
                <w:szCs w:val="28"/>
                <w:lang w:eastAsia="ru-RU"/>
              </w:rPr>
              <w:t>л</w:t>
            </w:r>
            <w:r w:rsidRPr="007C2504">
              <w:rPr>
                <w:rFonts w:eastAsia="Times New Roman"/>
                <w:szCs w:val="28"/>
                <w:lang w:eastAsia="ru-RU"/>
              </w:rPr>
              <w:t>ицо осознает общественную опасность своего действия или бездействия</w:t>
            </w:r>
            <w:r w:rsidRPr="007C2504">
              <w:rPr>
                <w:rFonts w:eastAsia="Times New Roman"/>
                <w:szCs w:val="28"/>
                <w:lang w:eastAsia="ru-RU"/>
              </w:rPr>
              <w:br/>
              <w:t> лицо предвидит неизбежность или высокую вероятность наступления общественно опасных последствий</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4193530F" w14:textId="77777777" w:rsidR="002F7B77" w:rsidRPr="000E056F" w:rsidRDefault="002F7B77" w:rsidP="002E38AA">
            <w:pPr>
              <w:spacing w:after="0" w:line="240" w:lineRule="auto"/>
              <w:jc w:val="left"/>
              <w:rPr>
                <w:rFonts w:eastAsia="Times New Roman"/>
                <w:szCs w:val="28"/>
                <w:lang w:eastAsia="ru-RU"/>
              </w:rPr>
            </w:pPr>
            <w:r>
              <w:rPr>
                <w:rFonts w:eastAsia="Times New Roman"/>
                <w:szCs w:val="28"/>
                <w:lang w:eastAsia="ru-RU"/>
              </w:rPr>
              <w:t>л</w:t>
            </w:r>
            <w:r w:rsidRPr="007C2504">
              <w:rPr>
                <w:rFonts w:eastAsia="Times New Roman"/>
                <w:szCs w:val="28"/>
                <w:lang w:eastAsia="ru-RU"/>
              </w:rPr>
              <w:t>ицо желает наступления общественно опасных последствий (стремится к их причинению)</w:t>
            </w:r>
          </w:p>
        </w:tc>
      </w:tr>
      <w:tr w:rsidR="002F7B77" w:rsidRPr="000E056F" w14:paraId="554C8922" w14:textId="77777777" w:rsidTr="002E38AA">
        <w:trPr>
          <w:tblCellSpacing w:w="0" w:type="dxa"/>
        </w:trPr>
        <w:tc>
          <w:tcPr>
            <w:tcW w:w="3115" w:type="dxa"/>
            <w:tcBorders>
              <w:top w:val="single" w:sz="4" w:space="0" w:color="000000"/>
              <w:left w:val="single" w:sz="4" w:space="0" w:color="000000"/>
              <w:bottom w:val="single" w:sz="4" w:space="0" w:color="000000"/>
              <w:right w:val="single" w:sz="4" w:space="0" w:color="000000"/>
            </w:tcBorders>
            <w:vAlign w:val="center"/>
            <w:hideMark/>
          </w:tcPr>
          <w:p w14:paraId="5BAA63A4" w14:textId="77777777" w:rsidR="002F7B77" w:rsidRPr="000E056F" w:rsidRDefault="002F7B77" w:rsidP="002E38AA">
            <w:pPr>
              <w:spacing w:after="0" w:line="240" w:lineRule="auto"/>
              <w:jc w:val="left"/>
              <w:rPr>
                <w:rFonts w:eastAsia="Times New Roman"/>
                <w:szCs w:val="28"/>
                <w:lang w:eastAsia="ru-RU"/>
              </w:rPr>
            </w:pPr>
            <w:r w:rsidRPr="000E056F">
              <w:rPr>
                <w:rFonts w:eastAsia="Times New Roman"/>
                <w:color w:val="000000"/>
                <w:szCs w:val="28"/>
                <w:lang w:eastAsia="ru-RU"/>
              </w:rPr>
              <w:t xml:space="preserve">Косвенный умысел </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32BD60D2" w14:textId="77777777" w:rsidR="002F7B77" w:rsidRPr="003C6238" w:rsidRDefault="002F7B77" w:rsidP="002E38AA">
            <w:pPr>
              <w:spacing w:after="0" w:line="240" w:lineRule="auto"/>
              <w:jc w:val="left"/>
              <w:rPr>
                <w:rFonts w:eastAsia="Times New Roman"/>
                <w:szCs w:val="28"/>
                <w:lang w:eastAsia="ru-RU"/>
              </w:rPr>
            </w:pPr>
            <w:r w:rsidRPr="003C6238">
              <w:rPr>
                <w:color w:val="000000"/>
              </w:rPr>
              <w:t>лицо осознает общественную опасность своего действия или бездействия</w:t>
            </w:r>
            <w:r w:rsidRPr="003C6238">
              <w:rPr>
                <w:color w:val="000000"/>
              </w:rPr>
              <w:br/>
              <w:t> лицо предвидит реальную возможность наступления общественно опасных последствий</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263834C1" w14:textId="77777777" w:rsidR="002F7B77" w:rsidRPr="003C6238" w:rsidRDefault="002F7B77" w:rsidP="002E38AA">
            <w:pPr>
              <w:spacing w:after="0" w:line="240" w:lineRule="auto"/>
              <w:jc w:val="left"/>
              <w:rPr>
                <w:rFonts w:eastAsia="Times New Roman"/>
                <w:szCs w:val="28"/>
                <w:lang w:eastAsia="ru-RU"/>
              </w:rPr>
            </w:pPr>
            <w:r w:rsidRPr="003C6238">
              <w:rPr>
                <w:color w:val="000000"/>
              </w:rPr>
              <w:t>лицо не желает наступления общественно опасных последствий (не стремится к их причинению), но сознательно их допускает или относится безразлично</w:t>
            </w:r>
          </w:p>
        </w:tc>
      </w:tr>
      <w:tr w:rsidR="002F7B77" w:rsidRPr="000E056F" w14:paraId="5D9E9F26" w14:textId="77777777" w:rsidTr="002E38AA">
        <w:trPr>
          <w:tblCellSpacing w:w="0" w:type="dxa"/>
        </w:trPr>
        <w:tc>
          <w:tcPr>
            <w:tcW w:w="3115" w:type="dxa"/>
            <w:tcBorders>
              <w:top w:val="single" w:sz="4" w:space="0" w:color="000000"/>
              <w:left w:val="single" w:sz="4" w:space="0" w:color="000000"/>
              <w:bottom w:val="single" w:sz="4" w:space="0" w:color="000000"/>
              <w:right w:val="single" w:sz="4" w:space="0" w:color="000000"/>
            </w:tcBorders>
            <w:vAlign w:val="center"/>
            <w:hideMark/>
          </w:tcPr>
          <w:p w14:paraId="7435BFF4" w14:textId="77777777" w:rsidR="002F7B77" w:rsidRPr="000E056F" w:rsidRDefault="002F7B77" w:rsidP="002E38AA">
            <w:pPr>
              <w:spacing w:after="0" w:line="240" w:lineRule="auto"/>
              <w:jc w:val="left"/>
              <w:rPr>
                <w:rFonts w:eastAsia="Times New Roman"/>
                <w:szCs w:val="28"/>
                <w:lang w:eastAsia="ru-RU"/>
              </w:rPr>
            </w:pPr>
            <w:r w:rsidRPr="000E056F">
              <w:rPr>
                <w:rFonts w:eastAsia="Times New Roman"/>
                <w:color w:val="000000"/>
                <w:szCs w:val="28"/>
                <w:lang w:eastAsia="ru-RU"/>
              </w:rPr>
              <w:t xml:space="preserve">Легкомыслие </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4D11F557" w14:textId="77777777" w:rsidR="002F7B77" w:rsidRPr="003C6238" w:rsidRDefault="002F7B77" w:rsidP="002E38AA">
            <w:pPr>
              <w:spacing w:after="0" w:line="240" w:lineRule="auto"/>
              <w:jc w:val="left"/>
              <w:rPr>
                <w:rFonts w:eastAsia="Times New Roman"/>
                <w:szCs w:val="28"/>
                <w:lang w:eastAsia="ru-RU"/>
              </w:rPr>
            </w:pPr>
            <w:r w:rsidRPr="003C6238">
              <w:rPr>
                <w:color w:val="000000"/>
              </w:rPr>
              <w:t>лицо предвидит абстрактную возможность наступления общественно опасных последствий</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44FDF4A1" w14:textId="77777777" w:rsidR="002F7B77" w:rsidRPr="003C6238" w:rsidRDefault="002F7B77" w:rsidP="002E38AA">
            <w:pPr>
              <w:spacing w:after="0" w:line="240" w:lineRule="auto"/>
              <w:jc w:val="left"/>
              <w:rPr>
                <w:rFonts w:eastAsia="Times New Roman"/>
                <w:szCs w:val="28"/>
                <w:lang w:eastAsia="ru-RU"/>
              </w:rPr>
            </w:pPr>
            <w:r w:rsidRPr="003C6238">
              <w:rPr>
                <w:color w:val="000000"/>
              </w:rPr>
              <w:t>лицо не желает наступления общественно опасных последствий и самонадеянно рассчитывает на их предотвращение</w:t>
            </w:r>
          </w:p>
        </w:tc>
      </w:tr>
      <w:tr w:rsidR="002F7B77" w:rsidRPr="000E056F" w14:paraId="7DF09E68" w14:textId="77777777" w:rsidTr="002E38AA">
        <w:trPr>
          <w:tblCellSpacing w:w="0" w:type="dxa"/>
        </w:trPr>
        <w:tc>
          <w:tcPr>
            <w:tcW w:w="3115" w:type="dxa"/>
            <w:tcBorders>
              <w:top w:val="single" w:sz="4" w:space="0" w:color="000000"/>
              <w:left w:val="single" w:sz="4" w:space="0" w:color="000000"/>
              <w:bottom w:val="single" w:sz="4" w:space="0" w:color="000000"/>
              <w:right w:val="single" w:sz="4" w:space="0" w:color="000000"/>
            </w:tcBorders>
            <w:vAlign w:val="center"/>
            <w:hideMark/>
          </w:tcPr>
          <w:p w14:paraId="294C6CC4" w14:textId="77777777" w:rsidR="002F7B77" w:rsidRPr="000E056F" w:rsidRDefault="002F7B77" w:rsidP="002E38AA">
            <w:pPr>
              <w:spacing w:after="0" w:line="240" w:lineRule="auto"/>
              <w:jc w:val="left"/>
              <w:rPr>
                <w:rFonts w:eastAsia="Times New Roman"/>
                <w:szCs w:val="28"/>
                <w:lang w:eastAsia="ru-RU"/>
              </w:rPr>
            </w:pPr>
            <w:r w:rsidRPr="000E056F">
              <w:rPr>
                <w:rFonts w:eastAsia="Times New Roman"/>
                <w:color w:val="000000"/>
                <w:szCs w:val="28"/>
                <w:lang w:eastAsia="ru-RU"/>
              </w:rPr>
              <w:lastRenderedPageBreak/>
              <w:t xml:space="preserve">Небрежность </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73F56D9F" w14:textId="77777777" w:rsidR="002F7B77" w:rsidRPr="003C6238" w:rsidRDefault="002F7B77" w:rsidP="002E38AA">
            <w:pPr>
              <w:spacing w:after="0" w:line="240" w:lineRule="auto"/>
              <w:jc w:val="left"/>
              <w:rPr>
                <w:rFonts w:eastAsia="Times New Roman"/>
                <w:szCs w:val="28"/>
                <w:lang w:eastAsia="ru-RU"/>
              </w:rPr>
            </w:pPr>
            <w:r w:rsidRPr="003C6238">
              <w:rPr>
                <w:color w:val="000000"/>
              </w:rPr>
              <w:t>лицо не предвидит возможности наступления общественно опасных последствий, хотя при необходимой внимательности и предусмотрительности должно было и могло их предвидеть</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297B6579" w14:textId="77777777" w:rsidR="002F7B77" w:rsidRPr="003C6238" w:rsidRDefault="002F7B77" w:rsidP="002E38AA">
            <w:pPr>
              <w:spacing w:after="0" w:line="240" w:lineRule="auto"/>
              <w:jc w:val="left"/>
              <w:rPr>
                <w:rFonts w:eastAsia="Times New Roman"/>
                <w:szCs w:val="28"/>
                <w:lang w:eastAsia="ru-RU"/>
              </w:rPr>
            </w:pPr>
            <w:r w:rsidRPr="003C6238">
              <w:rPr>
                <w:color w:val="000000"/>
              </w:rPr>
              <w:t>у лица отсутствует стремление предотвратить последствия (действует невнимательно или непредусмотрительно)</w:t>
            </w:r>
          </w:p>
        </w:tc>
      </w:tr>
    </w:tbl>
    <w:p w14:paraId="12F9F89D" w14:textId="77777777" w:rsidR="002F7B77" w:rsidRDefault="002F7B77" w:rsidP="002F7B77">
      <w:r w:rsidRPr="005558AE">
        <w:t xml:space="preserve">По </w:t>
      </w:r>
      <w:r>
        <w:t>1</w:t>
      </w:r>
      <w:r w:rsidRPr="005558AE">
        <w:t xml:space="preserve"> балл</w:t>
      </w:r>
      <w:r>
        <w:t>у</w:t>
      </w:r>
      <w:r w:rsidRPr="005558AE">
        <w:t xml:space="preserve"> за каждую верную форму вины (для выставления 2 баллов требуется в рамках одной формы вины верно указать и интеллектуальный, и волевой элемент. В ином случае 0 баллов. Всего </w:t>
      </w:r>
      <w:r>
        <w:t>4</w:t>
      </w:r>
      <w:r w:rsidRPr="005558AE">
        <w:t xml:space="preserve"> балл</w:t>
      </w:r>
      <w:r>
        <w:t>а</w:t>
      </w:r>
      <w:r w:rsidRPr="005558AE">
        <w:t>)</w:t>
      </w:r>
      <w:r>
        <w:t>.</w:t>
      </w:r>
    </w:p>
    <w:p w14:paraId="1AC36A31" w14:textId="77777777" w:rsidR="002F7B77" w:rsidRPr="009A555A" w:rsidRDefault="002F7B77" w:rsidP="002F7B77">
      <w:pPr>
        <w:rPr>
          <w:i/>
          <w:iCs/>
        </w:rPr>
      </w:pPr>
      <w:r w:rsidRPr="009A555A">
        <w:rPr>
          <w:i/>
          <w:iCs/>
        </w:rPr>
        <w:t>4. Какое альтернативное название используется в науке для обозначения косвенного умысла?</w:t>
      </w:r>
    </w:p>
    <w:p w14:paraId="55CD9465" w14:textId="77777777" w:rsidR="002F7B77" w:rsidRDefault="002F7B77" w:rsidP="002F7B77">
      <w:r>
        <w:t xml:space="preserve">Эвентуальный (2 балла). </w:t>
      </w:r>
    </w:p>
    <w:p w14:paraId="5E97C62B" w14:textId="4AC2C22E" w:rsidR="005E3C44" w:rsidRDefault="002F7B77" w:rsidP="002F7B77">
      <w:pPr>
        <w:rPr>
          <w:szCs w:val="28"/>
        </w:rPr>
      </w:pPr>
      <w:r>
        <w:t>Итого за блок: 15 баллов.</w:t>
      </w:r>
    </w:p>
    <w:p w14:paraId="443CE0DE" w14:textId="6E8B7B6A" w:rsidR="00486C8A" w:rsidRDefault="00486C8A" w:rsidP="00427A6B">
      <w:pPr>
        <w:rPr>
          <w:szCs w:val="28"/>
        </w:rPr>
      </w:pPr>
    </w:p>
    <w:p w14:paraId="780A7862" w14:textId="1E337B6F" w:rsidR="00486C8A" w:rsidRPr="00486C8A" w:rsidRDefault="00486C8A" w:rsidP="00486C8A">
      <w:pPr>
        <w:jc w:val="center"/>
        <w:rPr>
          <w:b/>
          <w:bCs/>
          <w:szCs w:val="28"/>
        </w:rPr>
      </w:pPr>
      <w:r w:rsidRPr="00486C8A">
        <w:rPr>
          <w:b/>
          <w:bCs/>
          <w:szCs w:val="28"/>
          <w:lang w:val="en-US"/>
        </w:rPr>
        <w:t>III</w:t>
      </w:r>
      <w:r w:rsidRPr="00486C8A">
        <w:rPr>
          <w:b/>
          <w:bCs/>
          <w:szCs w:val="28"/>
        </w:rPr>
        <w:t>. Блок заданий по теории и истории государства и права</w:t>
      </w:r>
    </w:p>
    <w:p w14:paraId="74E79E74" w14:textId="51F409D8" w:rsidR="006A5612" w:rsidRPr="006A5612" w:rsidRDefault="00486C8A" w:rsidP="00486C8A">
      <w:pPr>
        <w:rPr>
          <w:i/>
          <w:iCs/>
          <w:szCs w:val="28"/>
        </w:rPr>
      </w:pPr>
      <w:r w:rsidRPr="006A5612">
        <w:rPr>
          <w:i/>
          <w:iCs/>
          <w:szCs w:val="28"/>
        </w:rPr>
        <w:t xml:space="preserve">4. </w:t>
      </w:r>
      <w:r w:rsidR="00814740">
        <w:rPr>
          <w:i/>
          <w:iCs/>
          <w:szCs w:val="28"/>
        </w:rPr>
        <w:t>Задача по истории государства и права.</w:t>
      </w:r>
    </w:p>
    <w:p w14:paraId="0AC943FB" w14:textId="77777777" w:rsidR="00814740" w:rsidRDefault="00814740" w:rsidP="00D53894">
      <w:r>
        <w:t xml:space="preserve">1495 год, Священная Римская империя, город Регенсбург. Купцу Гансу Мюллеру потребовалось провезти свои товарные повозки через землю соседа — рыцаря фон Лихтенштейна. Кратчайший путь к рынку лежал через узкий участок земли рыцаря, которым традиционно пользовались ещё дед и отец Мюллера. Однако фон Лихтенштейн перегородил дорогу и потребовал плату — 10 гульденов за каждый проезд. Мюллер обратился в суд, созданный за год до этого по решению </w:t>
      </w:r>
      <w:proofErr w:type="spellStart"/>
      <w:r>
        <w:t>Вормсского</w:t>
      </w:r>
      <w:proofErr w:type="spellEnd"/>
      <w:r>
        <w:t xml:space="preserve"> рейхстага. Он сослался на: </w:t>
      </w:r>
    </w:p>
    <w:p w14:paraId="7EF239C3" w14:textId="77777777" w:rsidR="00814740" w:rsidRDefault="00814740" w:rsidP="00D53894">
      <w:r>
        <w:t xml:space="preserve">1. Обычное право — «дедовский обычай» проезда </w:t>
      </w:r>
    </w:p>
    <w:p w14:paraId="45610AD8" w14:textId="77777777" w:rsidR="00814740" w:rsidRDefault="00814740" w:rsidP="00D53894">
      <w:r>
        <w:t xml:space="preserve">2. Саксонское зерцало — разрешение пользоваться «необходимой дорогой» </w:t>
      </w:r>
    </w:p>
    <w:p w14:paraId="43B98243" w14:textId="77777777" w:rsidR="00814740" w:rsidRDefault="00814740" w:rsidP="00D53894">
      <w:r>
        <w:t xml:space="preserve">3. Институт сервитута Фон Лихтенштейн представил ленную грамоту 1420 года, где говорилось, что его предок получил землю «со всеми правами и без каких-либо повинностей». Он настаивал на принципе «земля моя — что хочу, то и делаю». Судьи — доктора права, изучавшие римское право в Болонье и Падуе — применили Дигесты Юстиниана: </w:t>
      </w:r>
    </w:p>
    <w:p w14:paraId="753A1AC5" w14:textId="77777777" w:rsidR="00814740" w:rsidRDefault="00814740" w:rsidP="00D53894">
      <w:r>
        <w:t xml:space="preserve">• </w:t>
      </w:r>
      <w:proofErr w:type="spellStart"/>
      <w:r>
        <w:t>Servitus</w:t>
      </w:r>
      <w:proofErr w:type="spellEnd"/>
      <w:r>
        <w:t xml:space="preserve"> </w:t>
      </w:r>
      <w:proofErr w:type="spellStart"/>
      <w:r>
        <w:t>itineris</w:t>
      </w:r>
      <w:proofErr w:type="spellEnd"/>
      <w:r>
        <w:t xml:space="preserve"> — право проезда </w:t>
      </w:r>
    </w:p>
    <w:p w14:paraId="20812300" w14:textId="77777777" w:rsidR="00814740" w:rsidRDefault="00814740" w:rsidP="00D53894">
      <w:r>
        <w:lastRenderedPageBreak/>
        <w:t xml:space="preserve">• Не может собственник препятствовать необходимому проходу, если иного пути нет </w:t>
      </w:r>
    </w:p>
    <w:p w14:paraId="4DCE165C" w14:textId="77777777" w:rsidR="00814740" w:rsidRDefault="00814740" w:rsidP="00D53894">
      <w:r>
        <w:t xml:space="preserve">• Сервитут устанавливается давностью пользования (10–20 лет) </w:t>
      </w:r>
    </w:p>
    <w:p w14:paraId="0D73CAFE" w14:textId="77777777" w:rsidR="00814740" w:rsidRDefault="00814740" w:rsidP="00D53894">
      <w:r>
        <w:t xml:space="preserve">Суд установил: </w:t>
      </w:r>
    </w:p>
    <w:p w14:paraId="47250D98" w14:textId="77777777" w:rsidR="00814740" w:rsidRDefault="00814740" w:rsidP="00D53894">
      <w:r>
        <w:t xml:space="preserve">1. Мюллер доказывал пользование дорогой более 30 лет </w:t>
      </w:r>
    </w:p>
    <w:p w14:paraId="2C3A703E" w14:textId="77777777" w:rsidR="00814740" w:rsidRDefault="00814740" w:rsidP="00D53894">
      <w:r>
        <w:t xml:space="preserve">2. Иной путь удлинял бы перевозку на 8 миль </w:t>
      </w:r>
    </w:p>
    <w:p w14:paraId="44E4C11D" w14:textId="26107380" w:rsidR="00D53894" w:rsidRDefault="00814740" w:rsidP="00D53894">
      <w:r>
        <w:t>3. Право проезда не требует платежа, если не причиняет существенного ущерба.</w:t>
      </w:r>
    </w:p>
    <w:p w14:paraId="602BB1D1" w14:textId="4C74083B" w:rsidR="00814740" w:rsidRPr="00D53894" w:rsidRDefault="00814740" w:rsidP="00D53894">
      <w:pPr>
        <w:rPr>
          <w:szCs w:val="28"/>
        </w:rPr>
      </w:pPr>
      <w:r>
        <w:t>Решение: установить земельный сервитут в пользу Мюллера. Фон Лихтенштейн обязан убрать заграждение. Плата не взимается. Это дело стало одним из первых, где Имперский суд прямо применил римское право, а не местные обычаи</w:t>
      </w:r>
      <w:r w:rsidR="000B50B9">
        <w:t xml:space="preserve">. </w:t>
      </w:r>
    </w:p>
    <w:p w14:paraId="16D1622F" w14:textId="0A5A9DCD" w:rsidR="00D53894" w:rsidRDefault="00D53894" w:rsidP="00D53894">
      <w:pPr>
        <w:rPr>
          <w:szCs w:val="28"/>
        </w:rPr>
      </w:pPr>
      <w:r w:rsidRPr="00D53894">
        <w:rPr>
          <w:szCs w:val="28"/>
        </w:rPr>
        <w:t>1)</w:t>
      </w:r>
      <w:r w:rsidRPr="00D53894">
        <w:rPr>
          <w:szCs w:val="28"/>
        </w:rPr>
        <w:tab/>
      </w:r>
      <w:r w:rsidR="00945FD9">
        <w:t>Какой институт римского права, регулирующий право пользования чужой вещью, применил суд в этом деле?</w:t>
      </w:r>
    </w:p>
    <w:p w14:paraId="506C3E98" w14:textId="1C452FCE" w:rsidR="00A62255" w:rsidRPr="00D53894" w:rsidRDefault="00785ECA" w:rsidP="00D53894">
      <w:pPr>
        <w:rPr>
          <w:szCs w:val="28"/>
        </w:rPr>
      </w:pPr>
      <w:r w:rsidRPr="00785ECA">
        <w:rPr>
          <w:szCs w:val="28"/>
        </w:rPr>
        <w:t>Сервитут</w:t>
      </w:r>
      <w:r>
        <w:rPr>
          <w:szCs w:val="28"/>
        </w:rPr>
        <w:t xml:space="preserve"> (5 баллов).</w:t>
      </w:r>
    </w:p>
    <w:p w14:paraId="79B06715" w14:textId="49AE0C1E" w:rsidR="00D53894" w:rsidRDefault="00D53894" w:rsidP="00D53894">
      <w:pPr>
        <w:rPr>
          <w:szCs w:val="28"/>
        </w:rPr>
      </w:pPr>
      <w:r w:rsidRPr="00D53894">
        <w:rPr>
          <w:szCs w:val="28"/>
        </w:rPr>
        <w:t>2)</w:t>
      </w:r>
      <w:r w:rsidRPr="00D53894">
        <w:rPr>
          <w:szCs w:val="28"/>
        </w:rPr>
        <w:tab/>
      </w:r>
      <w:r w:rsidR="00EB57BD">
        <w:t>Какой судебный орган, созданный в 1495 году, рассматривал это дело?</w:t>
      </w:r>
    </w:p>
    <w:p w14:paraId="0A45588B" w14:textId="4286A3A0" w:rsidR="00A62255" w:rsidRPr="00D53894" w:rsidRDefault="00785ECA" w:rsidP="00D53894">
      <w:pPr>
        <w:rPr>
          <w:szCs w:val="28"/>
        </w:rPr>
      </w:pPr>
      <w:r w:rsidRPr="00785ECA">
        <w:rPr>
          <w:szCs w:val="28"/>
        </w:rPr>
        <w:t>Имперский камеральный суд</w:t>
      </w:r>
      <w:r>
        <w:rPr>
          <w:szCs w:val="28"/>
        </w:rPr>
        <w:t xml:space="preserve"> (5 баллов).</w:t>
      </w:r>
    </w:p>
    <w:p w14:paraId="76223738" w14:textId="4EB55EFE" w:rsidR="00A76DFC" w:rsidRDefault="00D53894" w:rsidP="00D53894">
      <w:pPr>
        <w:rPr>
          <w:szCs w:val="28"/>
        </w:rPr>
      </w:pPr>
      <w:r w:rsidRPr="00D53894">
        <w:rPr>
          <w:szCs w:val="28"/>
        </w:rPr>
        <w:t>3)</w:t>
      </w:r>
      <w:r w:rsidRPr="00D53894">
        <w:rPr>
          <w:szCs w:val="28"/>
        </w:rPr>
        <w:tab/>
      </w:r>
      <w:r w:rsidR="00EB57BD">
        <w:t xml:space="preserve">Какой принцип римского права из Дигест противоречил утверждению рыцаря «земля моя — что хочу, то и делаю»? </w:t>
      </w:r>
      <w:r w:rsidRPr="00D53894">
        <w:rPr>
          <w:szCs w:val="28"/>
        </w:rPr>
        <w:t xml:space="preserve"> </w:t>
      </w:r>
    </w:p>
    <w:p w14:paraId="2E64ACB4" w14:textId="712757EF" w:rsidR="00A62255" w:rsidRDefault="00785ECA" w:rsidP="00D53894">
      <w:pPr>
        <w:rPr>
          <w:szCs w:val="28"/>
        </w:rPr>
      </w:pPr>
      <w:r w:rsidRPr="00785ECA">
        <w:rPr>
          <w:szCs w:val="28"/>
        </w:rPr>
        <w:t>«</w:t>
      </w:r>
      <w:r w:rsidRPr="00785ECA">
        <w:rPr>
          <w:szCs w:val="28"/>
          <w:lang w:val="en-US"/>
        </w:rPr>
        <w:t>Nemo</w:t>
      </w:r>
      <w:r w:rsidRPr="00785ECA">
        <w:rPr>
          <w:szCs w:val="28"/>
        </w:rPr>
        <w:t xml:space="preserve"> </w:t>
      </w:r>
      <w:r w:rsidRPr="00785ECA">
        <w:rPr>
          <w:szCs w:val="28"/>
          <w:lang w:val="en-US"/>
        </w:rPr>
        <w:t>ius</w:t>
      </w:r>
      <w:r w:rsidRPr="00785ECA">
        <w:rPr>
          <w:szCs w:val="28"/>
        </w:rPr>
        <w:t xml:space="preserve"> </w:t>
      </w:r>
      <w:proofErr w:type="spellStart"/>
      <w:r w:rsidRPr="00785ECA">
        <w:rPr>
          <w:szCs w:val="28"/>
          <w:lang w:val="en-US"/>
        </w:rPr>
        <w:t>suum</w:t>
      </w:r>
      <w:proofErr w:type="spellEnd"/>
      <w:r w:rsidRPr="00785ECA">
        <w:rPr>
          <w:szCs w:val="28"/>
        </w:rPr>
        <w:t xml:space="preserve"> </w:t>
      </w:r>
      <w:r w:rsidRPr="00785ECA">
        <w:rPr>
          <w:szCs w:val="28"/>
          <w:lang w:val="en-US"/>
        </w:rPr>
        <w:t>immoderate</w:t>
      </w:r>
      <w:r w:rsidRPr="00785ECA">
        <w:rPr>
          <w:szCs w:val="28"/>
        </w:rPr>
        <w:t xml:space="preserve"> </w:t>
      </w:r>
      <w:proofErr w:type="spellStart"/>
      <w:r w:rsidRPr="00785ECA">
        <w:rPr>
          <w:szCs w:val="28"/>
          <w:lang w:val="en-US"/>
        </w:rPr>
        <w:t>exercet</w:t>
      </w:r>
      <w:proofErr w:type="spellEnd"/>
      <w:r w:rsidRPr="00785ECA">
        <w:rPr>
          <w:szCs w:val="28"/>
        </w:rPr>
        <w:t>» («Никто не осуществляет свое право чрезмерно») (ответе может быть использована любая другая формула из</w:t>
      </w:r>
      <w:r w:rsidR="005D6A77">
        <w:rPr>
          <w:szCs w:val="28"/>
        </w:rPr>
        <w:t xml:space="preserve"> </w:t>
      </w:r>
      <w:r w:rsidRPr="00785ECA">
        <w:rPr>
          <w:szCs w:val="28"/>
        </w:rPr>
        <w:t>римского права</w:t>
      </w:r>
      <w:r w:rsidR="00BA29F9">
        <w:rPr>
          <w:szCs w:val="28"/>
        </w:rPr>
        <w:t>,</w:t>
      </w:r>
      <w:r w:rsidRPr="00785ECA">
        <w:rPr>
          <w:szCs w:val="28"/>
        </w:rPr>
        <w:t xml:space="preserve"> подходящая по смыслу)</w:t>
      </w:r>
      <w:r>
        <w:rPr>
          <w:szCs w:val="28"/>
        </w:rPr>
        <w:t xml:space="preserve"> (5 баллов).</w:t>
      </w:r>
    </w:p>
    <w:p w14:paraId="5909A8E9" w14:textId="5496CD0C" w:rsidR="00247BDC" w:rsidRDefault="00247BDC" w:rsidP="00D53894">
      <w:pPr>
        <w:rPr>
          <w:szCs w:val="28"/>
        </w:rPr>
      </w:pPr>
      <w:r>
        <w:rPr>
          <w:szCs w:val="28"/>
        </w:rPr>
        <w:t>Итого за блок: 15 баллов.</w:t>
      </w:r>
    </w:p>
    <w:p w14:paraId="029605FA" w14:textId="507009E8" w:rsidR="006601FE" w:rsidRDefault="006601FE" w:rsidP="00486C8A">
      <w:pPr>
        <w:rPr>
          <w:szCs w:val="28"/>
        </w:rPr>
      </w:pPr>
    </w:p>
    <w:p w14:paraId="7538EB10" w14:textId="127CBEC8" w:rsidR="006601FE" w:rsidRPr="00D00D2E" w:rsidRDefault="006601FE" w:rsidP="006601FE">
      <w:pPr>
        <w:jc w:val="center"/>
        <w:rPr>
          <w:b/>
          <w:bCs/>
          <w:szCs w:val="28"/>
        </w:rPr>
      </w:pPr>
      <w:r w:rsidRPr="00D00D2E">
        <w:rPr>
          <w:b/>
          <w:bCs/>
          <w:szCs w:val="28"/>
          <w:lang w:val="en-US"/>
        </w:rPr>
        <w:t>IV</w:t>
      </w:r>
      <w:r w:rsidRPr="00D00D2E">
        <w:rPr>
          <w:b/>
          <w:bCs/>
          <w:szCs w:val="28"/>
        </w:rPr>
        <w:t>. Блок заданий по конституционному праву</w:t>
      </w:r>
    </w:p>
    <w:p w14:paraId="262A3D89" w14:textId="77777777" w:rsidR="00683FC3" w:rsidRPr="00683FC3" w:rsidRDefault="006601FE" w:rsidP="00683FC3">
      <w:pPr>
        <w:rPr>
          <w:i/>
          <w:iCs/>
          <w:szCs w:val="28"/>
        </w:rPr>
      </w:pPr>
      <w:r w:rsidRPr="006601FE">
        <w:rPr>
          <w:i/>
          <w:iCs/>
          <w:szCs w:val="28"/>
        </w:rPr>
        <w:t xml:space="preserve">5. </w:t>
      </w:r>
      <w:r w:rsidR="00683FC3" w:rsidRPr="00683FC3">
        <w:rPr>
          <w:i/>
          <w:iCs/>
          <w:szCs w:val="28"/>
        </w:rPr>
        <w:t>Напишите эссе на тему: «Конституционное государство и правовое государство: синонимы или разные понятия?»</w:t>
      </w:r>
    </w:p>
    <w:p w14:paraId="3D877E19" w14:textId="77777777" w:rsidR="00683FC3" w:rsidRPr="00A02F34" w:rsidRDefault="00683FC3" w:rsidP="00683FC3">
      <w:pPr>
        <w:rPr>
          <w:szCs w:val="28"/>
        </w:rPr>
      </w:pPr>
      <w:r w:rsidRPr="00A02F34">
        <w:rPr>
          <w:szCs w:val="28"/>
        </w:rPr>
        <w:t>В эссе отразите ответы на следующие вопросы:</w:t>
      </w:r>
    </w:p>
    <w:p w14:paraId="11FD49F2" w14:textId="77777777" w:rsidR="00683FC3" w:rsidRPr="00A02F34" w:rsidRDefault="00683FC3" w:rsidP="00683FC3">
      <w:pPr>
        <w:rPr>
          <w:szCs w:val="28"/>
        </w:rPr>
      </w:pPr>
      <w:r w:rsidRPr="00A02F34">
        <w:rPr>
          <w:szCs w:val="28"/>
        </w:rPr>
        <w:t>1)</w:t>
      </w:r>
      <w:r w:rsidRPr="00A02F34">
        <w:rPr>
          <w:szCs w:val="28"/>
        </w:rPr>
        <w:tab/>
        <w:t xml:space="preserve">Каким образом можно определить «конституционное государство» и «правовое государство»? </w:t>
      </w:r>
    </w:p>
    <w:p w14:paraId="3D0A799E" w14:textId="77777777" w:rsidR="00683FC3" w:rsidRPr="00A02F34" w:rsidRDefault="00683FC3" w:rsidP="00683FC3">
      <w:pPr>
        <w:rPr>
          <w:szCs w:val="28"/>
        </w:rPr>
      </w:pPr>
      <w:r w:rsidRPr="00A02F34">
        <w:rPr>
          <w:szCs w:val="28"/>
        </w:rPr>
        <w:t>2)</w:t>
      </w:r>
      <w:r w:rsidRPr="00A02F34">
        <w:rPr>
          <w:szCs w:val="28"/>
        </w:rPr>
        <w:tab/>
        <w:t xml:space="preserve">Как соотносятся эти два понятия между собой? </w:t>
      </w:r>
    </w:p>
    <w:p w14:paraId="55E87EC9" w14:textId="77777777" w:rsidR="00683FC3" w:rsidRPr="00A02F34" w:rsidRDefault="00683FC3" w:rsidP="00683FC3">
      <w:pPr>
        <w:rPr>
          <w:szCs w:val="28"/>
        </w:rPr>
      </w:pPr>
      <w:r w:rsidRPr="00A02F34">
        <w:rPr>
          <w:szCs w:val="28"/>
        </w:rPr>
        <w:lastRenderedPageBreak/>
        <w:t>3)</w:t>
      </w:r>
      <w:r w:rsidRPr="00A02F34">
        <w:rPr>
          <w:szCs w:val="28"/>
        </w:rPr>
        <w:tab/>
        <w:t>Возможно ли существование одного понятия без другого? Если да, то без какого понятия можно обойтись? Если нет, то чем обусловлен такой ответ?</w:t>
      </w:r>
    </w:p>
    <w:p w14:paraId="5EE221E6" w14:textId="5354BD6F" w:rsidR="009006B5" w:rsidRPr="00A02F34" w:rsidRDefault="00683FC3" w:rsidP="00683FC3">
      <w:pPr>
        <w:rPr>
          <w:b/>
          <w:bCs/>
          <w:i/>
          <w:iCs/>
          <w:szCs w:val="28"/>
        </w:rPr>
      </w:pPr>
      <w:r w:rsidRPr="00A02F34">
        <w:rPr>
          <w:b/>
          <w:bCs/>
          <w:szCs w:val="28"/>
        </w:rPr>
        <w:t>В эссе должно содержаться минимум 200 слов. При несоблюдении данного критерия за все задание выставляется 0 баллов.</w:t>
      </w:r>
    </w:p>
    <w:p w14:paraId="04270BCF" w14:textId="77777777" w:rsidR="008A275F" w:rsidRPr="008A275F" w:rsidRDefault="008A275F" w:rsidP="008A275F">
      <w:pPr>
        <w:numPr>
          <w:ilvl w:val="0"/>
          <w:numId w:val="2"/>
        </w:numPr>
        <w:rPr>
          <w:szCs w:val="28"/>
        </w:rPr>
      </w:pPr>
      <w:r w:rsidRPr="008A275F">
        <w:rPr>
          <w:szCs w:val="28"/>
        </w:rPr>
        <w:t>В работе участник должен дать определения двум понятиям. При этом учитывается, что при определении правового государства должны быть указаны верховенство права, разделение власти, контроль общества за властью и др. При определении конституционного государства должны быть указаны следующие признаки: народ является основным источником власти, ограничение государственной власти конституцией, закрепление принципов и основ государства в конституции – 3 балла</w:t>
      </w:r>
    </w:p>
    <w:p w14:paraId="68FCB041" w14:textId="77777777" w:rsidR="008A275F" w:rsidRPr="008A275F" w:rsidRDefault="008A275F" w:rsidP="008A275F">
      <w:pPr>
        <w:numPr>
          <w:ilvl w:val="0"/>
          <w:numId w:val="2"/>
        </w:numPr>
        <w:rPr>
          <w:szCs w:val="28"/>
        </w:rPr>
      </w:pPr>
      <w:r w:rsidRPr="008A275F">
        <w:rPr>
          <w:szCs w:val="28"/>
        </w:rPr>
        <w:t>При ответе на второй вопрос участник должен указать на взаимосвязь этих понятий, что правовое государство может существовать только в рамках конституционного строя, т.е. в рамках конституционного государства – 3 балла</w:t>
      </w:r>
    </w:p>
    <w:p w14:paraId="4102A653" w14:textId="77777777" w:rsidR="008A275F" w:rsidRPr="008A275F" w:rsidRDefault="008A275F" w:rsidP="008A275F">
      <w:pPr>
        <w:numPr>
          <w:ilvl w:val="0"/>
          <w:numId w:val="2"/>
        </w:numPr>
        <w:rPr>
          <w:szCs w:val="28"/>
        </w:rPr>
      </w:pPr>
      <w:r w:rsidRPr="008A275F">
        <w:rPr>
          <w:szCs w:val="28"/>
        </w:rPr>
        <w:t>При ответе на третий вопрос участник должен использовать юридические термины и аргументы для обоснования своей позиции – 3 балла</w:t>
      </w:r>
    </w:p>
    <w:p w14:paraId="1DB38988" w14:textId="77777777" w:rsidR="008A275F" w:rsidRPr="008A275F" w:rsidRDefault="008A275F" w:rsidP="008A275F">
      <w:pPr>
        <w:numPr>
          <w:ilvl w:val="0"/>
          <w:numId w:val="2"/>
        </w:numPr>
        <w:rPr>
          <w:szCs w:val="28"/>
        </w:rPr>
      </w:pPr>
      <w:r w:rsidRPr="008A275F">
        <w:rPr>
          <w:szCs w:val="28"/>
        </w:rPr>
        <w:t>Структура эссе – максимум 3 балла</w:t>
      </w:r>
    </w:p>
    <w:p w14:paraId="0D6BB57A" w14:textId="77777777" w:rsidR="00586B61" w:rsidRDefault="008A275F" w:rsidP="008A275F">
      <w:pPr>
        <w:numPr>
          <w:ilvl w:val="0"/>
          <w:numId w:val="2"/>
        </w:numPr>
        <w:rPr>
          <w:szCs w:val="28"/>
        </w:rPr>
      </w:pPr>
      <w:r w:rsidRPr="008A275F">
        <w:rPr>
          <w:szCs w:val="28"/>
        </w:rPr>
        <w:t>Наличие авторской позиции – максимум 2 балла</w:t>
      </w:r>
    </w:p>
    <w:p w14:paraId="2E4B2C06" w14:textId="2B05827D" w:rsidR="001178BF" w:rsidRPr="00586B61" w:rsidRDefault="008A275F" w:rsidP="008A275F">
      <w:pPr>
        <w:numPr>
          <w:ilvl w:val="0"/>
          <w:numId w:val="2"/>
        </w:numPr>
        <w:rPr>
          <w:szCs w:val="28"/>
        </w:rPr>
      </w:pPr>
      <w:r w:rsidRPr="00586B61">
        <w:rPr>
          <w:szCs w:val="28"/>
        </w:rPr>
        <w:t>Использование юридической аргументации – 1 балл</w:t>
      </w:r>
      <w:r w:rsidRPr="00586B61">
        <w:rPr>
          <w:szCs w:val="28"/>
        </w:rPr>
        <w:t xml:space="preserve">. </w:t>
      </w:r>
    </w:p>
    <w:p w14:paraId="01542024" w14:textId="319C9895" w:rsidR="008F7F06" w:rsidRPr="001178BF" w:rsidRDefault="008F7F06" w:rsidP="008A275F">
      <w:pPr>
        <w:rPr>
          <w:szCs w:val="28"/>
        </w:rPr>
      </w:pPr>
      <w:r>
        <w:rPr>
          <w:szCs w:val="28"/>
        </w:rPr>
        <w:t xml:space="preserve">Итого за блок: </w:t>
      </w:r>
      <w:r w:rsidR="009E20D8">
        <w:rPr>
          <w:szCs w:val="28"/>
        </w:rPr>
        <w:t xml:space="preserve">15 баллов. </w:t>
      </w:r>
    </w:p>
    <w:p w14:paraId="50D3E96C" w14:textId="77777777" w:rsidR="00273DF2" w:rsidRPr="00AC73FF" w:rsidRDefault="00273DF2" w:rsidP="00051C3D">
      <w:pPr>
        <w:jc w:val="center"/>
        <w:rPr>
          <w:szCs w:val="28"/>
        </w:rPr>
      </w:pPr>
    </w:p>
    <w:p w14:paraId="28306DA8" w14:textId="1816EE0F" w:rsidR="00051C3D" w:rsidRPr="004B0A6C" w:rsidRDefault="00051C3D" w:rsidP="00051C3D">
      <w:pPr>
        <w:jc w:val="center"/>
        <w:rPr>
          <w:b/>
          <w:bCs/>
          <w:szCs w:val="28"/>
        </w:rPr>
      </w:pPr>
      <w:r w:rsidRPr="004B0A6C">
        <w:rPr>
          <w:b/>
          <w:bCs/>
          <w:szCs w:val="28"/>
          <w:lang w:val="en-US"/>
        </w:rPr>
        <w:t>V</w:t>
      </w:r>
      <w:r w:rsidRPr="004B0A6C">
        <w:rPr>
          <w:b/>
          <w:bCs/>
          <w:szCs w:val="28"/>
        </w:rPr>
        <w:t>. Блок заданий по</w:t>
      </w:r>
      <w:r w:rsidR="004B0A6C" w:rsidRPr="004B0A6C">
        <w:rPr>
          <w:b/>
          <w:bCs/>
          <w:szCs w:val="28"/>
        </w:rPr>
        <w:t xml:space="preserve"> </w:t>
      </w:r>
      <w:r w:rsidR="00AC5F05">
        <w:rPr>
          <w:b/>
          <w:bCs/>
          <w:szCs w:val="28"/>
        </w:rPr>
        <w:t>международному</w:t>
      </w:r>
      <w:r w:rsidRPr="004B0A6C">
        <w:rPr>
          <w:b/>
          <w:bCs/>
          <w:szCs w:val="28"/>
        </w:rPr>
        <w:t xml:space="preserve"> праву</w:t>
      </w:r>
    </w:p>
    <w:p w14:paraId="16AF6502" w14:textId="6C70BA51" w:rsidR="004B0A6C" w:rsidRPr="008C1C27" w:rsidRDefault="00003744" w:rsidP="004B0A6C">
      <w:pPr>
        <w:spacing w:line="240" w:lineRule="auto"/>
        <w:rPr>
          <w:i/>
          <w:iCs/>
          <w:szCs w:val="28"/>
        </w:rPr>
      </w:pPr>
      <w:r>
        <w:rPr>
          <w:i/>
          <w:iCs/>
          <w:szCs w:val="28"/>
        </w:rPr>
        <w:t>6</w:t>
      </w:r>
      <w:r w:rsidR="00051C3D" w:rsidRPr="008C1C27">
        <w:rPr>
          <w:i/>
          <w:iCs/>
          <w:szCs w:val="28"/>
        </w:rPr>
        <w:t xml:space="preserve">. </w:t>
      </w:r>
      <w:r w:rsidR="00DD4DA2">
        <w:rPr>
          <w:i/>
          <w:iCs/>
          <w:szCs w:val="28"/>
        </w:rPr>
        <w:t>Задания с контурной картой.</w:t>
      </w:r>
    </w:p>
    <w:p w14:paraId="13B0E1B5" w14:textId="4CB2C1BC" w:rsidR="00AC5F05" w:rsidRDefault="00AC5F05" w:rsidP="0032142B">
      <w:pPr>
        <w:rPr>
          <w:rFonts w:eastAsia="Times New Roman"/>
          <w:szCs w:val="28"/>
        </w:rPr>
      </w:pPr>
      <w:r>
        <w:rPr>
          <w:noProof/>
          <w:szCs w:val="28"/>
        </w:rPr>
        <w:lastRenderedPageBreak/>
        <w:drawing>
          <wp:inline distT="0" distB="0" distL="0" distR="0" wp14:anchorId="06389B91" wp14:editId="6AE0CA03">
            <wp:extent cx="5888990" cy="37026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8990" cy="3702685"/>
                    </a:xfrm>
                    <a:prstGeom prst="rect">
                      <a:avLst/>
                    </a:prstGeom>
                    <a:noFill/>
                    <a:ln>
                      <a:noFill/>
                    </a:ln>
                  </pic:spPr>
                </pic:pic>
              </a:graphicData>
            </a:graphic>
          </wp:inline>
        </w:drawing>
      </w:r>
    </w:p>
    <w:p w14:paraId="4EA95D23" w14:textId="542116FF" w:rsidR="00DD4DA2" w:rsidRDefault="00DD4DA2" w:rsidP="0032142B">
      <w:pPr>
        <w:rPr>
          <w:rFonts w:eastAsia="Times New Roman"/>
          <w:szCs w:val="28"/>
        </w:rPr>
      </w:pPr>
      <w:r>
        <w:rPr>
          <w:rStyle w:val="docdata"/>
          <w:color w:val="000000"/>
        </w:rPr>
        <w:t>Перед вами контурная карта. Вам необходимо проанализировать указанную карту, используя свои юридические знания ответить на поставленные вопросы и произвести необходимые для выполнения задания действия.</w:t>
      </w:r>
    </w:p>
    <w:p w14:paraId="4391AB43" w14:textId="5A61BE8E" w:rsidR="0032142B" w:rsidRDefault="0032142B" w:rsidP="0032142B">
      <w:pPr>
        <w:rPr>
          <w:rStyle w:val="docdata"/>
          <w:color w:val="000000"/>
        </w:rPr>
      </w:pPr>
      <w:r w:rsidRPr="00CB7196">
        <w:rPr>
          <w:rFonts w:eastAsia="Times New Roman"/>
          <w:szCs w:val="28"/>
        </w:rPr>
        <w:t xml:space="preserve">1) </w:t>
      </w:r>
      <w:r w:rsidR="00B86379">
        <w:rPr>
          <w:rStyle w:val="docdata"/>
          <w:color w:val="000000"/>
        </w:rPr>
        <w:t>Определите, по какому принципу на карте выделены государства.</w:t>
      </w:r>
    </w:p>
    <w:p w14:paraId="20435047" w14:textId="0423DF83" w:rsidR="00331EB6" w:rsidRDefault="003C237F" w:rsidP="0032142B">
      <w:pPr>
        <w:rPr>
          <w:rFonts w:eastAsia="Times New Roman"/>
          <w:szCs w:val="28"/>
        </w:rPr>
      </w:pPr>
      <w:r w:rsidRPr="003C237F">
        <w:rPr>
          <w:rFonts w:eastAsia="Times New Roman"/>
          <w:szCs w:val="28"/>
        </w:rPr>
        <w:t>Все государства – члены содружества независимых государств (2 балла)</w:t>
      </w:r>
      <w:r>
        <w:rPr>
          <w:rFonts w:eastAsia="Times New Roman"/>
          <w:szCs w:val="28"/>
        </w:rPr>
        <w:t>.</w:t>
      </w:r>
    </w:p>
    <w:p w14:paraId="46640EA5" w14:textId="10DBBF8B" w:rsidR="0032142B" w:rsidRDefault="0032142B" w:rsidP="0032142B">
      <w:pPr>
        <w:rPr>
          <w:color w:val="000000"/>
        </w:rPr>
      </w:pPr>
      <w:r w:rsidRPr="00CB7196">
        <w:rPr>
          <w:rFonts w:eastAsia="Times New Roman"/>
          <w:szCs w:val="28"/>
        </w:rPr>
        <w:t xml:space="preserve">2) </w:t>
      </w:r>
      <w:r w:rsidR="00CC4C57">
        <w:rPr>
          <w:rStyle w:val="docdata"/>
          <w:color w:val="000000"/>
        </w:rPr>
        <w:t>На карте до</w:t>
      </w:r>
      <w:r w:rsidR="00CC4C57">
        <w:rPr>
          <w:color w:val="000000"/>
        </w:rPr>
        <w:t>пущены ошибки. Светлым выделены государства, которые никогда не входили в указанную организацию и государство, которое с 2018 года приостановило свое членство в указанной международной организации. Закрасьте территории указанных государств по их границам.</w:t>
      </w:r>
    </w:p>
    <w:p w14:paraId="705DF2ED" w14:textId="25EC142D" w:rsidR="002E5654" w:rsidRDefault="002E5654" w:rsidP="0032142B">
      <w:pPr>
        <w:rPr>
          <w:rFonts w:eastAsia="Times New Roman"/>
          <w:szCs w:val="28"/>
        </w:rPr>
      </w:pPr>
      <w:r w:rsidRPr="002E5654">
        <w:rPr>
          <w:rFonts w:eastAsia="Times New Roman"/>
          <w:szCs w:val="28"/>
        </w:rPr>
        <w:t>Если закрашена Эстония, Латвия, Литва и Украина – 2 балла.</w:t>
      </w:r>
    </w:p>
    <w:p w14:paraId="45CFFBA3" w14:textId="2E8A053A" w:rsidR="00CB7196" w:rsidRDefault="0032142B" w:rsidP="004E2610">
      <w:pPr>
        <w:rPr>
          <w:rStyle w:val="docdata"/>
          <w:color w:val="000000"/>
        </w:rPr>
      </w:pPr>
      <w:r w:rsidRPr="00CB7196">
        <w:rPr>
          <w:rFonts w:eastAsia="Times New Roman"/>
          <w:szCs w:val="28"/>
        </w:rPr>
        <w:t xml:space="preserve">3) </w:t>
      </w:r>
      <w:r w:rsidR="00732522">
        <w:rPr>
          <w:rStyle w:val="docdata"/>
          <w:color w:val="000000"/>
        </w:rPr>
        <w:t>Определите место нахождения штаб-квартиры указанной организации, нанеся на карту город.</w:t>
      </w:r>
    </w:p>
    <w:p w14:paraId="2AB610E5" w14:textId="03362354" w:rsidR="00C4634C" w:rsidRDefault="00C4634C" w:rsidP="004E2610">
      <w:pPr>
        <w:rPr>
          <w:rStyle w:val="docdata"/>
          <w:color w:val="000000"/>
        </w:rPr>
      </w:pPr>
      <w:r w:rsidRPr="00C4634C">
        <w:rPr>
          <w:color w:val="000000"/>
        </w:rPr>
        <w:t>Если указано Москва - 2 балла</w:t>
      </w:r>
      <w:r>
        <w:rPr>
          <w:color w:val="000000"/>
        </w:rPr>
        <w:t>.</w:t>
      </w:r>
    </w:p>
    <w:p w14:paraId="7FF75FBA" w14:textId="45435C86" w:rsidR="00F86A77" w:rsidRDefault="00F86A77" w:rsidP="004E2610">
      <w:pPr>
        <w:rPr>
          <w:color w:val="000000"/>
        </w:rPr>
      </w:pPr>
      <w:r>
        <w:rPr>
          <w:rStyle w:val="docdata"/>
          <w:color w:val="000000"/>
        </w:rPr>
        <w:t xml:space="preserve">4) С </w:t>
      </w:r>
      <w:r>
        <w:rPr>
          <w:color w:val="000000"/>
        </w:rPr>
        <w:t>одним из государств у Российской Федерации есть договор о Союзном государстве. Заштрихуйте его по границам указанным способом (косыми линиями с правым наклоном //////). Каким международным договором установлен такой режим? Укажите год и наименование акта.</w:t>
      </w:r>
    </w:p>
    <w:p w14:paraId="2E9D87C4" w14:textId="77777777" w:rsidR="00FD554B" w:rsidRPr="00FD554B" w:rsidRDefault="00FD554B" w:rsidP="00FD554B">
      <w:pPr>
        <w:rPr>
          <w:color w:val="000000"/>
        </w:rPr>
      </w:pPr>
      <w:r w:rsidRPr="00FD554B">
        <w:rPr>
          <w:color w:val="000000"/>
        </w:rPr>
        <w:t xml:space="preserve">Международный договор о создании союзного государства (1 балл), 1999 год (1 балл). </w:t>
      </w:r>
    </w:p>
    <w:p w14:paraId="44415726" w14:textId="6C6E44B7" w:rsidR="00F86A77" w:rsidRDefault="00FD554B" w:rsidP="00FD554B">
      <w:pPr>
        <w:rPr>
          <w:color w:val="000000"/>
        </w:rPr>
      </w:pPr>
      <w:r w:rsidRPr="00FD554B">
        <w:rPr>
          <w:color w:val="000000"/>
        </w:rPr>
        <w:lastRenderedPageBreak/>
        <w:t>Если заштрихована Беларусь – 1 балл.</w:t>
      </w:r>
    </w:p>
    <w:p w14:paraId="0536B0EF" w14:textId="4D84F523" w:rsidR="00F86A77" w:rsidRDefault="00F86A77" w:rsidP="004E2610">
      <w:pPr>
        <w:rPr>
          <w:color w:val="000000"/>
        </w:rPr>
      </w:pPr>
      <w:r>
        <w:rPr>
          <w:color w:val="000000"/>
        </w:rPr>
        <w:t xml:space="preserve">5) </w:t>
      </w:r>
      <w:r w:rsidR="00981A32" w:rsidRPr="00981A32">
        <w:rPr>
          <w:color w:val="000000"/>
        </w:rPr>
        <w:t>Одно из государств, указанных на карте, является унитарным при двухпалатном парламенте. Заштрихуйте указанное государство по его границам указанным способом (косыми линиями с левым наклоном \\\\\\\)</w:t>
      </w:r>
      <w:r w:rsidR="00981A32">
        <w:rPr>
          <w:color w:val="000000"/>
        </w:rPr>
        <w:t>.</w:t>
      </w:r>
    </w:p>
    <w:p w14:paraId="04AE3C96" w14:textId="5DC27F3E" w:rsidR="007D2F4E" w:rsidRDefault="007D2F4E" w:rsidP="004E2610">
      <w:pPr>
        <w:rPr>
          <w:color w:val="000000"/>
        </w:rPr>
      </w:pPr>
      <w:r w:rsidRPr="007D2F4E">
        <w:rPr>
          <w:color w:val="000000"/>
        </w:rPr>
        <w:t xml:space="preserve">Если заштрихован Казахстан – </w:t>
      </w:r>
      <w:r w:rsidR="00FC097F">
        <w:rPr>
          <w:color w:val="000000"/>
        </w:rPr>
        <w:t>2</w:t>
      </w:r>
      <w:r w:rsidRPr="007D2F4E">
        <w:rPr>
          <w:color w:val="000000"/>
        </w:rPr>
        <w:t xml:space="preserve"> балла.</w:t>
      </w:r>
    </w:p>
    <w:p w14:paraId="1110118B" w14:textId="65457AE6" w:rsidR="00981A32" w:rsidRDefault="00981A32" w:rsidP="004E2610">
      <w:pPr>
        <w:rPr>
          <w:color w:val="000000"/>
        </w:rPr>
      </w:pPr>
      <w:r>
        <w:rPr>
          <w:color w:val="000000"/>
        </w:rPr>
        <w:t xml:space="preserve">6) </w:t>
      </w:r>
      <w:r w:rsidR="007821BF">
        <w:rPr>
          <w:rStyle w:val="docdata"/>
          <w:color w:val="000000"/>
        </w:rPr>
        <w:t xml:space="preserve">Два государства, указанных на карте, имеют выход к Каспию и одинаковую валюту. На карте отметьте 2 данных государства по их границам путем горизонтальных линий </w:t>
      </w:r>
      <w:r w:rsidR="007821BF">
        <w:rPr>
          <w:color w:val="000000"/>
        </w:rPr>
        <w:t>(------) и напишите, какая это валюта.</w:t>
      </w:r>
    </w:p>
    <w:p w14:paraId="47C037C8" w14:textId="23CB4032" w:rsidR="00617280" w:rsidRDefault="00617280" w:rsidP="004E2610">
      <w:pPr>
        <w:rPr>
          <w:color w:val="000000"/>
        </w:rPr>
      </w:pPr>
      <w:r w:rsidRPr="00617280">
        <w:rPr>
          <w:color w:val="000000"/>
        </w:rPr>
        <w:t xml:space="preserve">За указание на карте на Азербайджан (1 балл) и Туркменистан (1 балл). За верное указание валюты – манат – </w:t>
      </w:r>
      <w:r w:rsidR="001740CC">
        <w:rPr>
          <w:color w:val="000000"/>
        </w:rPr>
        <w:t>2</w:t>
      </w:r>
      <w:r w:rsidRPr="00617280">
        <w:rPr>
          <w:color w:val="000000"/>
        </w:rPr>
        <w:t xml:space="preserve"> балла.</w:t>
      </w:r>
    </w:p>
    <w:p w14:paraId="312ABA18" w14:textId="791D9F4A" w:rsidR="00BD29C5" w:rsidRDefault="00BD29C5" w:rsidP="004E2610">
      <w:pPr>
        <w:rPr>
          <w:color w:val="000000"/>
        </w:rPr>
      </w:pPr>
      <w:r>
        <w:rPr>
          <w:color w:val="000000"/>
        </w:rPr>
        <w:t xml:space="preserve">Итого за блок: 15 баллов. </w:t>
      </w:r>
    </w:p>
    <w:p w14:paraId="7CF410DE" w14:textId="3A3811A1" w:rsidR="00E75807" w:rsidRDefault="00E75807" w:rsidP="00E75807">
      <w:pPr>
        <w:jc w:val="center"/>
        <w:rPr>
          <w:szCs w:val="28"/>
        </w:rPr>
      </w:pPr>
    </w:p>
    <w:p w14:paraId="1409266E" w14:textId="17E502B7" w:rsidR="00E75807" w:rsidRPr="00E75807" w:rsidRDefault="00E75807" w:rsidP="00E75807">
      <w:pPr>
        <w:jc w:val="center"/>
        <w:rPr>
          <w:b/>
          <w:bCs/>
          <w:szCs w:val="28"/>
        </w:rPr>
      </w:pPr>
      <w:r w:rsidRPr="00E75807">
        <w:rPr>
          <w:b/>
          <w:bCs/>
          <w:szCs w:val="28"/>
          <w:lang w:val="en-US"/>
        </w:rPr>
        <w:t>VI</w:t>
      </w:r>
      <w:r w:rsidRPr="00E75807">
        <w:rPr>
          <w:b/>
          <w:bCs/>
          <w:szCs w:val="28"/>
        </w:rPr>
        <w:t>. Блок заданий по гражданскому праву</w:t>
      </w:r>
    </w:p>
    <w:p w14:paraId="47A5DC6E" w14:textId="77F8EF8F" w:rsidR="00E75807" w:rsidRDefault="00794C86" w:rsidP="00E75807">
      <w:pPr>
        <w:rPr>
          <w:i/>
          <w:iCs/>
        </w:rPr>
      </w:pPr>
      <w:r>
        <w:rPr>
          <w:i/>
          <w:iCs/>
          <w:szCs w:val="28"/>
        </w:rPr>
        <w:t>9</w:t>
      </w:r>
      <w:r w:rsidR="00B20017">
        <w:rPr>
          <w:i/>
          <w:iCs/>
          <w:szCs w:val="28"/>
        </w:rPr>
        <w:t>.</w:t>
      </w:r>
      <w:r w:rsidR="00E75807" w:rsidRPr="00E75807">
        <w:rPr>
          <w:i/>
          <w:iCs/>
          <w:szCs w:val="28"/>
        </w:rPr>
        <w:t xml:space="preserve"> </w:t>
      </w:r>
      <w:r w:rsidR="00E756D9" w:rsidRPr="00E756D9">
        <w:rPr>
          <w:i/>
          <w:iCs/>
        </w:rPr>
        <w:t>Напишите эссе на тему «Соотношение вещного и обязательственного права». Максимальное количество слов - 200.</w:t>
      </w:r>
    </w:p>
    <w:p w14:paraId="16F11A1F" w14:textId="12AAD9BA" w:rsidR="00C23C7C" w:rsidRDefault="00707194" w:rsidP="00941884">
      <w:pPr>
        <w:rPr>
          <w:szCs w:val="28"/>
        </w:rPr>
      </w:pPr>
      <w:r w:rsidRPr="00707194">
        <w:rPr>
          <w:szCs w:val="28"/>
        </w:rPr>
        <w:t>15 баллов - правовая аргументация (исторические, систематические, сравнительно-правовые аргументы)</w:t>
      </w:r>
      <w:r>
        <w:rPr>
          <w:szCs w:val="28"/>
        </w:rPr>
        <w:t xml:space="preserve">. </w:t>
      </w:r>
    </w:p>
    <w:p w14:paraId="7625252E" w14:textId="0A105697" w:rsidR="00E27022" w:rsidRDefault="00E27022" w:rsidP="00D01418">
      <w:pPr>
        <w:rPr>
          <w:szCs w:val="28"/>
        </w:rPr>
      </w:pPr>
    </w:p>
    <w:p w14:paraId="2FD6A284" w14:textId="174C16B6" w:rsidR="00E27022" w:rsidRPr="00566540" w:rsidRDefault="00E27022" w:rsidP="00E27022">
      <w:pPr>
        <w:jc w:val="center"/>
        <w:rPr>
          <w:b/>
          <w:bCs/>
        </w:rPr>
      </w:pPr>
      <w:r w:rsidRPr="00566540">
        <w:rPr>
          <w:b/>
          <w:bCs/>
          <w:szCs w:val="28"/>
        </w:rPr>
        <w:t xml:space="preserve">Итого: </w:t>
      </w:r>
      <w:r w:rsidR="0076173E">
        <w:rPr>
          <w:b/>
          <w:bCs/>
          <w:szCs w:val="28"/>
        </w:rPr>
        <w:t>90</w:t>
      </w:r>
      <w:r w:rsidR="00566540" w:rsidRPr="00566540">
        <w:rPr>
          <w:b/>
          <w:bCs/>
          <w:szCs w:val="28"/>
        </w:rPr>
        <w:t xml:space="preserve"> баллов</w:t>
      </w:r>
    </w:p>
    <w:sectPr w:rsidR="00E27022" w:rsidRPr="005665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D6693"/>
    <w:multiLevelType w:val="hybridMultilevel"/>
    <w:tmpl w:val="79123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C72BE6"/>
    <w:multiLevelType w:val="multilevel"/>
    <w:tmpl w:val="A2AAC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8271734">
    <w:abstractNumId w:val="0"/>
  </w:num>
  <w:num w:numId="2" w16cid:durableId="958680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77B"/>
    <w:rsid w:val="00003744"/>
    <w:rsid w:val="00006A88"/>
    <w:rsid w:val="00016BB0"/>
    <w:rsid w:val="00024558"/>
    <w:rsid w:val="00034D4D"/>
    <w:rsid w:val="00041ECB"/>
    <w:rsid w:val="00051C3D"/>
    <w:rsid w:val="0005487E"/>
    <w:rsid w:val="000B50B9"/>
    <w:rsid w:val="000C32C8"/>
    <w:rsid w:val="00111B25"/>
    <w:rsid w:val="001178BF"/>
    <w:rsid w:val="00134A81"/>
    <w:rsid w:val="00134CBE"/>
    <w:rsid w:val="00142B0D"/>
    <w:rsid w:val="001740CC"/>
    <w:rsid w:val="001848BF"/>
    <w:rsid w:val="001940BF"/>
    <w:rsid w:val="00194EE0"/>
    <w:rsid w:val="0020656A"/>
    <w:rsid w:val="0022669B"/>
    <w:rsid w:val="00245843"/>
    <w:rsid w:val="00247BDC"/>
    <w:rsid w:val="0025278A"/>
    <w:rsid w:val="002647D2"/>
    <w:rsid w:val="00265EFF"/>
    <w:rsid w:val="00271E8D"/>
    <w:rsid w:val="00273DF2"/>
    <w:rsid w:val="002970FF"/>
    <w:rsid w:val="002A3C51"/>
    <w:rsid w:val="002B31C2"/>
    <w:rsid w:val="002D0E71"/>
    <w:rsid w:val="002D4570"/>
    <w:rsid w:val="002E5654"/>
    <w:rsid w:val="002E62C5"/>
    <w:rsid w:val="002E7A1F"/>
    <w:rsid w:val="002F7B77"/>
    <w:rsid w:val="0032142B"/>
    <w:rsid w:val="003258B6"/>
    <w:rsid w:val="00325EAF"/>
    <w:rsid w:val="00331EB6"/>
    <w:rsid w:val="0037377B"/>
    <w:rsid w:val="00375001"/>
    <w:rsid w:val="003C237F"/>
    <w:rsid w:val="003E3DF9"/>
    <w:rsid w:val="003E5EDC"/>
    <w:rsid w:val="003F7F0A"/>
    <w:rsid w:val="004147C0"/>
    <w:rsid w:val="004221AD"/>
    <w:rsid w:val="00427A6B"/>
    <w:rsid w:val="0045224B"/>
    <w:rsid w:val="004675BA"/>
    <w:rsid w:val="004676C7"/>
    <w:rsid w:val="0047230B"/>
    <w:rsid w:val="0048594E"/>
    <w:rsid w:val="00486C8A"/>
    <w:rsid w:val="004936CA"/>
    <w:rsid w:val="004B0A6C"/>
    <w:rsid w:val="004D426E"/>
    <w:rsid w:val="004E1136"/>
    <w:rsid w:val="004E2610"/>
    <w:rsid w:val="004F3FEC"/>
    <w:rsid w:val="004F4B51"/>
    <w:rsid w:val="00521F81"/>
    <w:rsid w:val="00527519"/>
    <w:rsid w:val="0056136D"/>
    <w:rsid w:val="00566540"/>
    <w:rsid w:val="00586B61"/>
    <w:rsid w:val="00586D90"/>
    <w:rsid w:val="00594C73"/>
    <w:rsid w:val="005969F1"/>
    <w:rsid w:val="005B15CE"/>
    <w:rsid w:val="005B48AF"/>
    <w:rsid w:val="005D6A77"/>
    <w:rsid w:val="005E1610"/>
    <w:rsid w:val="005E3C44"/>
    <w:rsid w:val="005F36A0"/>
    <w:rsid w:val="00617280"/>
    <w:rsid w:val="00634C06"/>
    <w:rsid w:val="006409BB"/>
    <w:rsid w:val="00647A32"/>
    <w:rsid w:val="006601FE"/>
    <w:rsid w:val="00683FC3"/>
    <w:rsid w:val="006A1495"/>
    <w:rsid w:val="006A5612"/>
    <w:rsid w:val="006A6816"/>
    <w:rsid w:val="00700025"/>
    <w:rsid w:val="00707194"/>
    <w:rsid w:val="00707740"/>
    <w:rsid w:val="007128AB"/>
    <w:rsid w:val="00720A34"/>
    <w:rsid w:val="00732522"/>
    <w:rsid w:val="0076173E"/>
    <w:rsid w:val="00780A15"/>
    <w:rsid w:val="007821BF"/>
    <w:rsid w:val="00785ECA"/>
    <w:rsid w:val="00787CEC"/>
    <w:rsid w:val="00794C86"/>
    <w:rsid w:val="007D070C"/>
    <w:rsid w:val="007D2491"/>
    <w:rsid w:val="007D2F4E"/>
    <w:rsid w:val="00807720"/>
    <w:rsid w:val="00811DC5"/>
    <w:rsid w:val="00814740"/>
    <w:rsid w:val="008251C4"/>
    <w:rsid w:val="00836B51"/>
    <w:rsid w:val="00842778"/>
    <w:rsid w:val="00845C14"/>
    <w:rsid w:val="00845FCF"/>
    <w:rsid w:val="00847E49"/>
    <w:rsid w:val="008501DC"/>
    <w:rsid w:val="00881139"/>
    <w:rsid w:val="00886F70"/>
    <w:rsid w:val="008A275F"/>
    <w:rsid w:val="008B7D19"/>
    <w:rsid w:val="008C1C27"/>
    <w:rsid w:val="008F7F06"/>
    <w:rsid w:val="009006B5"/>
    <w:rsid w:val="0090783C"/>
    <w:rsid w:val="00913864"/>
    <w:rsid w:val="00925ABC"/>
    <w:rsid w:val="009261F2"/>
    <w:rsid w:val="00941884"/>
    <w:rsid w:val="00945FD9"/>
    <w:rsid w:val="00963B36"/>
    <w:rsid w:val="00970F8A"/>
    <w:rsid w:val="00981A32"/>
    <w:rsid w:val="009907DA"/>
    <w:rsid w:val="009A7840"/>
    <w:rsid w:val="009E20D8"/>
    <w:rsid w:val="009F72DD"/>
    <w:rsid w:val="00A02F34"/>
    <w:rsid w:val="00A049B4"/>
    <w:rsid w:val="00A33D9B"/>
    <w:rsid w:val="00A47018"/>
    <w:rsid w:val="00A55E71"/>
    <w:rsid w:val="00A62255"/>
    <w:rsid w:val="00A66224"/>
    <w:rsid w:val="00A76DFC"/>
    <w:rsid w:val="00A90202"/>
    <w:rsid w:val="00A977E2"/>
    <w:rsid w:val="00AC5F05"/>
    <w:rsid w:val="00AC73FF"/>
    <w:rsid w:val="00B0250B"/>
    <w:rsid w:val="00B20017"/>
    <w:rsid w:val="00B4189F"/>
    <w:rsid w:val="00B86379"/>
    <w:rsid w:val="00B868BD"/>
    <w:rsid w:val="00B877DB"/>
    <w:rsid w:val="00BA29F9"/>
    <w:rsid w:val="00BB278F"/>
    <w:rsid w:val="00BD29C5"/>
    <w:rsid w:val="00BD2A5C"/>
    <w:rsid w:val="00BD6412"/>
    <w:rsid w:val="00C11EA3"/>
    <w:rsid w:val="00C23C7C"/>
    <w:rsid w:val="00C24AEB"/>
    <w:rsid w:val="00C32114"/>
    <w:rsid w:val="00C43E42"/>
    <w:rsid w:val="00C4634C"/>
    <w:rsid w:val="00C71A05"/>
    <w:rsid w:val="00C84B3E"/>
    <w:rsid w:val="00CB7196"/>
    <w:rsid w:val="00CC4C57"/>
    <w:rsid w:val="00CE19C4"/>
    <w:rsid w:val="00CE639F"/>
    <w:rsid w:val="00D00D2E"/>
    <w:rsid w:val="00D01418"/>
    <w:rsid w:val="00D37F1C"/>
    <w:rsid w:val="00D429A9"/>
    <w:rsid w:val="00D53894"/>
    <w:rsid w:val="00D61DA7"/>
    <w:rsid w:val="00D812B6"/>
    <w:rsid w:val="00DA4B03"/>
    <w:rsid w:val="00DB0726"/>
    <w:rsid w:val="00DB6A2D"/>
    <w:rsid w:val="00DD4DA2"/>
    <w:rsid w:val="00E05D9D"/>
    <w:rsid w:val="00E27022"/>
    <w:rsid w:val="00E556F3"/>
    <w:rsid w:val="00E756D9"/>
    <w:rsid w:val="00E75807"/>
    <w:rsid w:val="00E960F0"/>
    <w:rsid w:val="00EA7FA6"/>
    <w:rsid w:val="00EB57BD"/>
    <w:rsid w:val="00EE55EB"/>
    <w:rsid w:val="00F509BB"/>
    <w:rsid w:val="00F539F1"/>
    <w:rsid w:val="00F6760D"/>
    <w:rsid w:val="00F86A77"/>
    <w:rsid w:val="00F97EE0"/>
    <w:rsid w:val="00FC097F"/>
    <w:rsid w:val="00FD0F2A"/>
    <w:rsid w:val="00FD5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3578"/>
  <w15:chartTrackingRefBased/>
  <w15:docId w15:val="{6BBA6DC4-8923-49F9-B3BD-55F277C4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lang w:val="ru-RU" w:eastAsia="en-US" w:bidi="ar-SA"/>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B0D"/>
    <w:pPr>
      <w:spacing w:after="0" w:line="240" w:lineRule="auto"/>
      <w:ind w:left="720"/>
      <w:contextualSpacing/>
    </w:pPr>
    <w:rPr>
      <w:rFonts w:cstheme="minorBidi"/>
      <w:kern w:val="2"/>
      <w:sz w:val="24"/>
      <w:szCs w:val="24"/>
      <w14:ligatures w14:val="standardContextual"/>
    </w:rPr>
  </w:style>
  <w:style w:type="table" w:styleId="a4">
    <w:name w:val="Table Grid"/>
    <w:basedOn w:val="a1"/>
    <w:uiPriority w:val="39"/>
    <w:rsid w:val="00142B0D"/>
    <w:pPr>
      <w:spacing w:after="0" w:line="240" w:lineRule="auto"/>
      <w:jc w:val="left"/>
    </w:pPr>
    <w:rPr>
      <w:rFonts w:ascii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1491,bqiaagaaeyqcaaagiaiaaansbqaabwafaaaaaaaaaaaaaaaaaaaaaaaaaaaaaaaaaaaaaaaaaaaaaaaaaaaaaaaaaaaaaaaaaaaaaaaaaaaaaaaaaaaaaaaaaaaaaaaaaaaaaaaaaaaaaaaaaaaaaaaaaaaaaaaaaaaaaaaaaaaaaaaaaaaaaaaaaaaaaaaaaaaaaaaaaaaaaaaaaaaaaaaaaaaaaaaaaaaaaaaa"/>
    <w:basedOn w:val="a0"/>
    <w:rsid w:val="00DD4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8391">
      <w:bodyDiv w:val="1"/>
      <w:marLeft w:val="0"/>
      <w:marRight w:val="0"/>
      <w:marTop w:val="0"/>
      <w:marBottom w:val="0"/>
      <w:divBdr>
        <w:top w:val="none" w:sz="0" w:space="0" w:color="auto"/>
        <w:left w:val="none" w:sz="0" w:space="0" w:color="auto"/>
        <w:bottom w:val="none" w:sz="0" w:space="0" w:color="auto"/>
        <w:right w:val="none" w:sz="0" w:space="0" w:color="auto"/>
      </w:divBdr>
    </w:div>
    <w:div w:id="75831760">
      <w:bodyDiv w:val="1"/>
      <w:marLeft w:val="0"/>
      <w:marRight w:val="0"/>
      <w:marTop w:val="0"/>
      <w:marBottom w:val="0"/>
      <w:divBdr>
        <w:top w:val="none" w:sz="0" w:space="0" w:color="auto"/>
        <w:left w:val="none" w:sz="0" w:space="0" w:color="auto"/>
        <w:bottom w:val="none" w:sz="0" w:space="0" w:color="auto"/>
        <w:right w:val="none" w:sz="0" w:space="0" w:color="auto"/>
      </w:divBdr>
    </w:div>
    <w:div w:id="79102216">
      <w:bodyDiv w:val="1"/>
      <w:marLeft w:val="0"/>
      <w:marRight w:val="0"/>
      <w:marTop w:val="0"/>
      <w:marBottom w:val="0"/>
      <w:divBdr>
        <w:top w:val="none" w:sz="0" w:space="0" w:color="auto"/>
        <w:left w:val="none" w:sz="0" w:space="0" w:color="auto"/>
        <w:bottom w:val="none" w:sz="0" w:space="0" w:color="auto"/>
        <w:right w:val="none" w:sz="0" w:space="0" w:color="auto"/>
      </w:divBdr>
    </w:div>
    <w:div w:id="116342611">
      <w:bodyDiv w:val="1"/>
      <w:marLeft w:val="0"/>
      <w:marRight w:val="0"/>
      <w:marTop w:val="0"/>
      <w:marBottom w:val="0"/>
      <w:divBdr>
        <w:top w:val="none" w:sz="0" w:space="0" w:color="auto"/>
        <w:left w:val="none" w:sz="0" w:space="0" w:color="auto"/>
        <w:bottom w:val="none" w:sz="0" w:space="0" w:color="auto"/>
        <w:right w:val="none" w:sz="0" w:space="0" w:color="auto"/>
      </w:divBdr>
    </w:div>
    <w:div w:id="263611844">
      <w:bodyDiv w:val="1"/>
      <w:marLeft w:val="0"/>
      <w:marRight w:val="0"/>
      <w:marTop w:val="0"/>
      <w:marBottom w:val="0"/>
      <w:divBdr>
        <w:top w:val="none" w:sz="0" w:space="0" w:color="auto"/>
        <w:left w:val="none" w:sz="0" w:space="0" w:color="auto"/>
        <w:bottom w:val="none" w:sz="0" w:space="0" w:color="auto"/>
        <w:right w:val="none" w:sz="0" w:space="0" w:color="auto"/>
      </w:divBdr>
    </w:div>
    <w:div w:id="483815155">
      <w:bodyDiv w:val="1"/>
      <w:marLeft w:val="0"/>
      <w:marRight w:val="0"/>
      <w:marTop w:val="0"/>
      <w:marBottom w:val="0"/>
      <w:divBdr>
        <w:top w:val="none" w:sz="0" w:space="0" w:color="auto"/>
        <w:left w:val="none" w:sz="0" w:space="0" w:color="auto"/>
        <w:bottom w:val="none" w:sz="0" w:space="0" w:color="auto"/>
        <w:right w:val="none" w:sz="0" w:space="0" w:color="auto"/>
      </w:divBdr>
    </w:div>
    <w:div w:id="580606898">
      <w:bodyDiv w:val="1"/>
      <w:marLeft w:val="0"/>
      <w:marRight w:val="0"/>
      <w:marTop w:val="0"/>
      <w:marBottom w:val="0"/>
      <w:divBdr>
        <w:top w:val="none" w:sz="0" w:space="0" w:color="auto"/>
        <w:left w:val="none" w:sz="0" w:space="0" w:color="auto"/>
        <w:bottom w:val="none" w:sz="0" w:space="0" w:color="auto"/>
        <w:right w:val="none" w:sz="0" w:space="0" w:color="auto"/>
      </w:divBdr>
    </w:div>
    <w:div w:id="679240022">
      <w:bodyDiv w:val="1"/>
      <w:marLeft w:val="0"/>
      <w:marRight w:val="0"/>
      <w:marTop w:val="0"/>
      <w:marBottom w:val="0"/>
      <w:divBdr>
        <w:top w:val="none" w:sz="0" w:space="0" w:color="auto"/>
        <w:left w:val="none" w:sz="0" w:space="0" w:color="auto"/>
        <w:bottom w:val="none" w:sz="0" w:space="0" w:color="auto"/>
        <w:right w:val="none" w:sz="0" w:space="0" w:color="auto"/>
      </w:divBdr>
    </w:div>
    <w:div w:id="980381626">
      <w:bodyDiv w:val="1"/>
      <w:marLeft w:val="0"/>
      <w:marRight w:val="0"/>
      <w:marTop w:val="0"/>
      <w:marBottom w:val="0"/>
      <w:divBdr>
        <w:top w:val="none" w:sz="0" w:space="0" w:color="auto"/>
        <w:left w:val="none" w:sz="0" w:space="0" w:color="auto"/>
        <w:bottom w:val="none" w:sz="0" w:space="0" w:color="auto"/>
        <w:right w:val="none" w:sz="0" w:space="0" w:color="auto"/>
      </w:divBdr>
    </w:div>
    <w:div w:id="987368409">
      <w:bodyDiv w:val="1"/>
      <w:marLeft w:val="0"/>
      <w:marRight w:val="0"/>
      <w:marTop w:val="0"/>
      <w:marBottom w:val="0"/>
      <w:divBdr>
        <w:top w:val="none" w:sz="0" w:space="0" w:color="auto"/>
        <w:left w:val="none" w:sz="0" w:space="0" w:color="auto"/>
        <w:bottom w:val="none" w:sz="0" w:space="0" w:color="auto"/>
        <w:right w:val="none" w:sz="0" w:space="0" w:color="auto"/>
      </w:divBdr>
    </w:div>
    <w:div w:id="1196579206">
      <w:bodyDiv w:val="1"/>
      <w:marLeft w:val="0"/>
      <w:marRight w:val="0"/>
      <w:marTop w:val="0"/>
      <w:marBottom w:val="0"/>
      <w:divBdr>
        <w:top w:val="none" w:sz="0" w:space="0" w:color="auto"/>
        <w:left w:val="none" w:sz="0" w:space="0" w:color="auto"/>
        <w:bottom w:val="none" w:sz="0" w:space="0" w:color="auto"/>
        <w:right w:val="none" w:sz="0" w:space="0" w:color="auto"/>
      </w:divBdr>
    </w:div>
    <w:div w:id="1290284781">
      <w:bodyDiv w:val="1"/>
      <w:marLeft w:val="0"/>
      <w:marRight w:val="0"/>
      <w:marTop w:val="0"/>
      <w:marBottom w:val="0"/>
      <w:divBdr>
        <w:top w:val="none" w:sz="0" w:space="0" w:color="auto"/>
        <w:left w:val="none" w:sz="0" w:space="0" w:color="auto"/>
        <w:bottom w:val="none" w:sz="0" w:space="0" w:color="auto"/>
        <w:right w:val="none" w:sz="0" w:space="0" w:color="auto"/>
      </w:divBdr>
    </w:div>
    <w:div w:id="1306623214">
      <w:bodyDiv w:val="1"/>
      <w:marLeft w:val="0"/>
      <w:marRight w:val="0"/>
      <w:marTop w:val="0"/>
      <w:marBottom w:val="0"/>
      <w:divBdr>
        <w:top w:val="none" w:sz="0" w:space="0" w:color="auto"/>
        <w:left w:val="none" w:sz="0" w:space="0" w:color="auto"/>
        <w:bottom w:val="none" w:sz="0" w:space="0" w:color="auto"/>
        <w:right w:val="none" w:sz="0" w:space="0" w:color="auto"/>
      </w:divBdr>
    </w:div>
    <w:div w:id="1369065829">
      <w:bodyDiv w:val="1"/>
      <w:marLeft w:val="0"/>
      <w:marRight w:val="0"/>
      <w:marTop w:val="0"/>
      <w:marBottom w:val="0"/>
      <w:divBdr>
        <w:top w:val="none" w:sz="0" w:space="0" w:color="auto"/>
        <w:left w:val="none" w:sz="0" w:space="0" w:color="auto"/>
        <w:bottom w:val="none" w:sz="0" w:space="0" w:color="auto"/>
        <w:right w:val="none" w:sz="0" w:space="0" w:color="auto"/>
      </w:divBdr>
    </w:div>
    <w:div w:id="1615289531">
      <w:bodyDiv w:val="1"/>
      <w:marLeft w:val="0"/>
      <w:marRight w:val="0"/>
      <w:marTop w:val="0"/>
      <w:marBottom w:val="0"/>
      <w:divBdr>
        <w:top w:val="none" w:sz="0" w:space="0" w:color="auto"/>
        <w:left w:val="none" w:sz="0" w:space="0" w:color="auto"/>
        <w:bottom w:val="none" w:sz="0" w:space="0" w:color="auto"/>
        <w:right w:val="none" w:sz="0" w:space="0" w:color="auto"/>
      </w:divBdr>
    </w:div>
    <w:div w:id="1784838936">
      <w:bodyDiv w:val="1"/>
      <w:marLeft w:val="0"/>
      <w:marRight w:val="0"/>
      <w:marTop w:val="0"/>
      <w:marBottom w:val="0"/>
      <w:divBdr>
        <w:top w:val="none" w:sz="0" w:space="0" w:color="auto"/>
        <w:left w:val="none" w:sz="0" w:space="0" w:color="auto"/>
        <w:bottom w:val="none" w:sz="0" w:space="0" w:color="auto"/>
        <w:right w:val="none" w:sz="0" w:space="0" w:color="auto"/>
      </w:divBdr>
    </w:div>
    <w:div w:id="1894922166">
      <w:bodyDiv w:val="1"/>
      <w:marLeft w:val="0"/>
      <w:marRight w:val="0"/>
      <w:marTop w:val="0"/>
      <w:marBottom w:val="0"/>
      <w:divBdr>
        <w:top w:val="none" w:sz="0" w:space="0" w:color="auto"/>
        <w:left w:val="none" w:sz="0" w:space="0" w:color="auto"/>
        <w:bottom w:val="none" w:sz="0" w:space="0" w:color="auto"/>
        <w:right w:val="none" w:sz="0" w:space="0" w:color="auto"/>
      </w:divBdr>
    </w:div>
    <w:div w:id="1946419248">
      <w:bodyDiv w:val="1"/>
      <w:marLeft w:val="0"/>
      <w:marRight w:val="0"/>
      <w:marTop w:val="0"/>
      <w:marBottom w:val="0"/>
      <w:divBdr>
        <w:top w:val="none" w:sz="0" w:space="0" w:color="auto"/>
        <w:left w:val="none" w:sz="0" w:space="0" w:color="auto"/>
        <w:bottom w:val="none" w:sz="0" w:space="0" w:color="auto"/>
        <w:right w:val="none" w:sz="0" w:space="0" w:color="auto"/>
      </w:divBdr>
    </w:div>
    <w:div w:id="196026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10</Pages>
  <Words>2169</Words>
  <Characters>12365</Characters>
  <Application>Microsoft Office Word</Application>
  <DocSecurity>0</DocSecurity>
  <Lines>103</Lines>
  <Paragraphs>29</Paragraphs>
  <ScaleCrop>false</ScaleCrop>
  <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dc:creator>
  <cp:keywords/>
  <dc:description/>
  <cp:lastModifiedBy>Андрей Тусичишный</cp:lastModifiedBy>
  <cp:revision>201</cp:revision>
  <dcterms:created xsi:type="dcterms:W3CDTF">2025-01-18T05:30:00Z</dcterms:created>
  <dcterms:modified xsi:type="dcterms:W3CDTF">2026-03-03T18:31:00Z</dcterms:modified>
</cp:coreProperties>
</file>